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C1" w:rsidRPr="00AC30C1" w:rsidRDefault="00AC30C1" w:rsidP="00AC30C1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C30C1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AC30C1" w:rsidRPr="00AC30C1" w:rsidRDefault="00AC30C1" w:rsidP="00AC30C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C30C1">
        <w:rPr>
          <w:rFonts w:ascii="Times New Roman" w:hAnsi="Times New Roman" w:cs="Times New Roman"/>
          <w:sz w:val="30"/>
          <w:szCs w:val="30"/>
        </w:rPr>
        <w:t>Республики Беларусь 26 июня 2018 г. N 5/45325</w:t>
      </w:r>
    </w:p>
    <w:p w:rsidR="00AC30C1" w:rsidRPr="00AC30C1" w:rsidRDefault="00AC30C1" w:rsidP="00AC30C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AC30C1" w:rsidRPr="00AC30C1" w:rsidRDefault="00AC30C1" w:rsidP="00AC30C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AC30C1" w:rsidRPr="00AC30C1" w:rsidRDefault="00AC30C1" w:rsidP="00AC30C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AC30C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AC30C1" w:rsidRPr="00AC30C1" w:rsidRDefault="00AC30C1" w:rsidP="00AC30C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AC30C1">
        <w:rPr>
          <w:rFonts w:ascii="Times New Roman" w:hAnsi="Times New Roman" w:cs="Times New Roman"/>
          <w:sz w:val="30"/>
          <w:szCs w:val="30"/>
        </w:rPr>
        <w:t>25 июня 2018 г. N 485</w:t>
      </w:r>
    </w:p>
    <w:p w:rsidR="00AC30C1" w:rsidRPr="00AC30C1" w:rsidRDefault="00AC30C1" w:rsidP="00AC30C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AC30C1" w:rsidRPr="00AC30C1" w:rsidRDefault="00AC30C1" w:rsidP="00AC30C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AC30C1">
        <w:rPr>
          <w:rFonts w:ascii="Times New Roman" w:hAnsi="Times New Roman" w:cs="Times New Roman"/>
          <w:sz w:val="30"/>
          <w:szCs w:val="30"/>
        </w:rPr>
        <w:t>ОБ УСТАНОВЛЕНИИ ТИПОВОЙ ФОРМЫ ДОГОВОРА</w:t>
      </w:r>
    </w:p>
    <w:p w:rsidR="00AC30C1" w:rsidRPr="00AC30C1" w:rsidRDefault="00AC30C1" w:rsidP="00AC30C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AC30C1" w:rsidRPr="00AC3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0C1" w:rsidRPr="00AC30C1" w:rsidRDefault="00AC30C1" w:rsidP="00AC30C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0C1" w:rsidRPr="00AC30C1" w:rsidRDefault="00AC30C1" w:rsidP="00AC30C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30C1" w:rsidRPr="00AC30C1" w:rsidRDefault="00AC30C1" w:rsidP="00AC30C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0C1">
              <w:rPr>
                <w:rFonts w:ascii="Times New Roman" w:hAnsi="Times New Roman" w:cs="Times New Roman"/>
                <w:sz w:val="30"/>
                <w:szCs w:val="30"/>
              </w:rPr>
              <w:t xml:space="preserve">(в ред. постановлений Совмина от 29.03.2019 </w:t>
            </w:r>
            <w:hyperlink r:id="rId4">
              <w:r w:rsidRPr="00AC30C1">
                <w:rPr>
                  <w:rFonts w:ascii="Times New Roman" w:hAnsi="Times New Roman" w:cs="Times New Roman"/>
                  <w:sz w:val="30"/>
                  <w:szCs w:val="30"/>
                </w:rPr>
                <w:t>N 213</w:t>
              </w:r>
            </w:hyperlink>
            <w:r w:rsidRPr="00AC30C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AC30C1" w:rsidRPr="00AC30C1" w:rsidRDefault="00AC30C1" w:rsidP="00AC30C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0C1">
              <w:rPr>
                <w:rFonts w:ascii="Times New Roman" w:hAnsi="Times New Roman" w:cs="Times New Roman"/>
                <w:sz w:val="30"/>
                <w:szCs w:val="30"/>
              </w:rPr>
              <w:t xml:space="preserve">от 21.02.2024 </w:t>
            </w:r>
            <w:hyperlink r:id="rId5">
              <w:r w:rsidRPr="00AC30C1">
                <w:rPr>
                  <w:rFonts w:ascii="Times New Roman" w:hAnsi="Times New Roman" w:cs="Times New Roman"/>
                  <w:sz w:val="30"/>
                  <w:szCs w:val="30"/>
                </w:rPr>
                <w:t>N 113</w:t>
              </w:r>
            </w:hyperlink>
            <w:r w:rsidRPr="00AC30C1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0C1" w:rsidRPr="00AC30C1" w:rsidRDefault="00AC30C1" w:rsidP="00AC30C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C30C1" w:rsidRPr="00AC30C1" w:rsidRDefault="00AC30C1" w:rsidP="00AC30C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AC30C1" w:rsidRPr="00AC30C1" w:rsidRDefault="00AC30C1" w:rsidP="00AC30C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C30C1">
        <w:rPr>
          <w:rFonts w:ascii="Times New Roman" w:hAnsi="Times New Roman" w:cs="Times New Roman"/>
          <w:sz w:val="30"/>
          <w:szCs w:val="30"/>
        </w:rPr>
        <w:t>Совет Министров Республики Беларусь ПОСТАНОВЛЯЕТ:</w:t>
      </w:r>
    </w:p>
    <w:p w:rsidR="00AC30C1" w:rsidRPr="00AC30C1" w:rsidRDefault="00AC30C1" w:rsidP="00AC30C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C30C1">
        <w:rPr>
          <w:rFonts w:ascii="Times New Roman" w:hAnsi="Times New Roman" w:cs="Times New Roman"/>
          <w:sz w:val="30"/>
          <w:szCs w:val="30"/>
        </w:rPr>
        <w:t xml:space="preserve">1. Установить типовую </w:t>
      </w:r>
      <w:hyperlink w:anchor="P31">
        <w:r w:rsidRPr="00AC30C1">
          <w:rPr>
            <w:rFonts w:ascii="Times New Roman" w:hAnsi="Times New Roman" w:cs="Times New Roman"/>
            <w:sz w:val="30"/>
            <w:szCs w:val="30"/>
          </w:rPr>
          <w:t>форму</w:t>
        </w:r>
      </w:hyperlink>
      <w:r w:rsidRPr="00AC30C1">
        <w:rPr>
          <w:rFonts w:ascii="Times New Roman" w:hAnsi="Times New Roman" w:cs="Times New Roman"/>
          <w:sz w:val="30"/>
          <w:szCs w:val="30"/>
        </w:rPr>
        <w:t xml:space="preserve"> договора теплоснабжения для организаций по управлению общим имуществом совместного домовладения (уполномоченное лицо, товарищество собственников, организация застройщиков), организаций, осуществляющих эксплуатацию жилищного фонда и (или) предоставляющих жилищно-коммунальные услуги, согласно приложению.</w:t>
      </w:r>
    </w:p>
    <w:p w:rsidR="00AC30C1" w:rsidRPr="00AC30C1" w:rsidRDefault="00AC30C1" w:rsidP="00AC30C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C30C1">
        <w:rPr>
          <w:rFonts w:ascii="Times New Roman" w:hAnsi="Times New Roman" w:cs="Times New Roman"/>
          <w:sz w:val="30"/>
          <w:szCs w:val="30"/>
        </w:rPr>
        <w:t>2. Настоящее постановление вступает в силу после его официального опубликования.</w:t>
      </w:r>
    </w:p>
    <w:p w:rsidR="00AC30C1" w:rsidRPr="00AC30C1" w:rsidRDefault="00AC30C1" w:rsidP="00AC30C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C30C1" w:rsidRPr="00AC30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30C1" w:rsidRPr="00AC30C1" w:rsidRDefault="00AC30C1" w:rsidP="00AC30C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AC30C1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30C1" w:rsidRPr="00AC30C1" w:rsidRDefault="00AC30C1" w:rsidP="00AC30C1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C30C1">
              <w:rPr>
                <w:rFonts w:ascii="Times New Roman" w:hAnsi="Times New Roman" w:cs="Times New Roman"/>
                <w:sz w:val="30"/>
                <w:szCs w:val="30"/>
              </w:rPr>
              <w:t>А.Кобяков</w:t>
            </w:r>
            <w:proofErr w:type="spellEnd"/>
          </w:p>
        </w:tc>
      </w:tr>
    </w:tbl>
    <w:p w:rsidR="00AC30C1" w:rsidRPr="00AC30C1" w:rsidRDefault="00AC30C1" w:rsidP="00AC30C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AC30C1" w:rsidRPr="00AC30C1" w:rsidRDefault="00AC30C1" w:rsidP="00AC30C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AC30C1" w:rsidRPr="00AC30C1" w:rsidRDefault="00AC30C1" w:rsidP="00AC30C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AC30C1" w:rsidRPr="00AC30C1" w:rsidRDefault="00AC30C1">
      <w:pPr>
        <w:pStyle w:val="ConsPlusNormal"/>
      </w:pPr>
    </w:p>
    <w:p w:rsidR="00AC30C1" w:rsidRPr="00AC30C1" w:rsidRDefault="00AC30C1" w:rsidP="00AC30C1">
      <w:pPr>
        <w:pStyle w:val="ConsPlusNormal"/>
        <w:tabs>
          <w:tab w:val="left" w:pos="1731"/>
        </w:tabs>
      </w:pPr>
      <w:r w:rsidRPr="00AC30C1">
        <w:tab/>
      </w: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 w:rsidP="00AC30C1">
      <w:pPr>
        <w:pStyle w:val="ConsPlusNormal"/>
        <w:tabs>
          <w:tab w:val="left" w:pos="1731"/>
        </w:tabs>
      </w:pPr>
    </w:p>
    <w:p w:rsidR="00AC30C1" w:rsidRPr="00AC30C1" w:rsidRDefault="00AC30C1">
      <w:pPr>
        <w:pStyle w:val="ConsPlusNormal"/>
        <w:jc w:val="right"/>
        <w:outlineLvl w:val="0"/>
      </w:pPr>
      <w:r w:rsidRPr="00AC30C1">
        <w:lastRenderedPageBreak/>
        <w:t>Приложение</w:t>
      </w:r>
    </w:p>
    <w:p w:rsidR="00AC30C1" w:rsidRPr="00AC30C1" w:rsidRDefault="00AC30C1">
      <w:pPr>
        <w:pStyle w:val="ConsPlusNormal"/>
        <w:jc w:val="right"/>
      </w:pPr>
      <w:r w:rsidRPr="00AC30C1">
        <w:t>к постановлению</w:t>
      </w:r>
    </w:p>
    <w:p w:rsidR="00AC30C1" w:rsidRPr="00AC30C1" w:rsidRDefault="00AC30C1">
      <w:pPr>
        <w:pStyle w:val="ConsPlusNormal"/>
        <w:jc w:val="right"/>
      </w:pPr>
      <w:r w:rsidRPr="00AC30C1">
        <w:t>Совета Министров</w:t>
      </w:r>
    </w:p>
    <w:p w:rsidR="00AC30C1" w:rsidRPr="00AC30C1" w:rsidRDefault="00AC30C1">
      <w:pPr>
        <w:pStyle w:val="ConsPlusNormal"/>
        <w:jc w:val="right"/>
      </w:pPr>
      <w:r w:rsidRPr="00AC30C1">
        <w:t>Республики Беларусь</w:t>
      </w:r>
    </w:p>
    <w:p w:rsidR="00AC30C1" w:rsidRPr="00AC30C1" w:rsidRDefault="00AC30C1">
      <w:pPr>
        <w:pStyle w:val="ConsPlusNormal"/>
        <w:jc w:val="right"/>
      </w:pPr>
      <w:r w:rsidRPr="00AC30C1">
        <w:t>25.06.2018 N 485</w:t>
      </w:r>
    </w:p>
    <w:p w:rsidR="00AC30C1" w:rsidRPr="00AC30C1" w:rsidRDefault="00AC30C1">
      <w:pPr>
        <w:pStyle w:val="ConsPlusNormal"/>
        <w:jc w:val="center"/>
      </w:pPr>
      <w:r w:rsidRPr="00AC30C1">
        <w:t xml:space="preserve">(в ред. постановлений Совмина от 29.03.2019 </w:t>
      </w:r>
      <w:hyperlink r:id="rId6">
        <w:r w:rsidRPr="00AC30C1">
          <w:t>N 213</w:t>
        </w:r>
      </w:hyperlink>
      <w:r w:rsidRPr="00AC30C1">
        <w:t>,</w:t>
      </w:r>
    </w:p>
    <w:p w:rsidR="00AC30C1" w:rsidRPr="00AC30C1" w:rsidRDefault="00AC30C1">
      <w:pPr>
        <w:pStyle w:val="ConsPlusNormal"/>
        <w:jc w:val="center"/>
      </w:pPr>
      <w:r w:rsidRPr="00AC30C1">
        <w:t xml:space="preserve">от 21.02.2024 </w:t>
      </w:r>
      <w:hyperlink r:id="rId7">
        <w:r w:rsidRPr="00AC30C1">
          <w:t>N 113</w:t>
        </w:r>
      </w:hyperlink>
      <w:r w:rsidRPr="00AC30C1">
        <w:t>)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jc w:val="right"/>
      </w:pPr>
      <w:bookmarkStart w:id="0" w:name="P31"/>
      <w:bookmarkEnd w:id="0"/>
      <w:r w:rsidRPr="00AC30C1">
        <w:t>Типовая форма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nformat"/>
        <w:jc w:val="both"/>
      </w:pPr>
      <w:r w:rsidRPr="00AC30C1">
        <w:t xml:space="preserve">                                  </w:t>
      </w:r>
      <w:r w:rsidRPr="00AC30C1">
        <w:rPr>
          <w:b/>
        </w:rPr>
        <w:t>ДОГОВОР</w:t>
      </w:r>
    </w:p>
    <w:p w:rsidR="00AC30C1" w:rsidRPr="00AC30C1" w:rsidRDefault="00AC30C1">
      <w:pPr>
        <w:pStyle w:val="ConsPlusNonformat"/>
        <w:jc w:val="both"/>
      </w:pPr>
      <w:r w:rsidRPr="00AC30C1">
        <w:t xml:space="preserve"> </w:t>
      </w:r>
      <w:r w:rsidRPr="00AC30C1">
        <w:rPr>
          <w:b/>
        </w:rPr>
        <w:t>теплоснабжения для организаций по управлению общим имуществом совместного</w:t>
      </w:r>
    </w:p>
    <w:p w:rsidR="00AC30C1" w:rsidRPr="00AC30C1" w:rsidRDefault="00AC30C1">
      <w:pPr>
        <w:pStyle w:val="ConsPlusNonformat"/>
        <w:jc w:val="both"/>
      </w:pPr>
      <w:r w:rsidRPr="00AC30C1">
        <w:rPr>
          <w:b/>
        </w:rPr>
        <w:t>домовладения (уполномоченное лицо, товарищество собственников, организация</w:t>
      </w:r>
    </w:p>
    <w:p w:rsidR="00AC30C1" w:rsidRPr="00AC30C1" w:rsidRDefault="00AC30C1">
      <w:pPr>
        <w:pStyle w:val="ConsPlusNonformat"/>
        <w:jc w:val="both"/>
      </w:pPr>
      <w:r w:rsidRPr="00AC30C1">
        <w:t xml:space="preserve"> </w:t>
      </w:r>
      <w:r w:rsidRPr="00AC30C1">
        <w:rPr>
          <w:b/>
        </w:rPr>
        <w:t>застройщиков), организаций, осуществляющих эксплуатацию жилищного фонда и</w:t>
      </w:r>
    </w:p>
    <w:p w:rsidR="00AC30C1" w:rsidRPr="00AC30C1" w:rsidRDefault="00AC30C1">
      <w:pPr>
        <w:pStyle w:val="ConsPlusNonformat"/>
        <w:jc w:val="both"/>
      </w:pPr>
      <w:r w:rsidRPr="00AC30C1">
        <w:t xml:space="preserve">             </w:t>
      </w:r>
      <w:r w:rsidRPr="00AC30C1">
        <w:rPr>
          <w:b/>
        </w:rPr>
        <w:t>(или) предоставляющих жилищно-коммунальные услуги</w:t>
      </w:r>
    </w:p>
    <w:p w:rsidR="00AC30C1" w:rsidRPr="00AC30C1" w:rsidRDefault="00AC30C1">
      <w:pPr>
        <w:pStyle w:val="ConsPlusNonformat"/>
        <w:jc w:val="both"/>
      </w:pPr>
      <w:r w:rsidRPr="00AC30C1">
        <w:t xml:space="preserve">                                 </w:t>
      </w:r>
      <w:r w:rsidRPr="00AC30C1">
        <w:rPr>
          <w:b/>
        </w:rPr>
        <w:t>N ______</w:t>
      </w:r>
    </w:p>
    <w:p w:rsidR="00AC30C1" w:rsidRPr="00AC30C1" w:rsidRDefault="00AC30C1">
      <w:pPr>
        <w:pStyle w:val="ConsPlusNonformat"/>
        <w:jc w:val="both"/>
      </w:pPr>
    </w:p>
    <w:p w:rsidR="00AC30C1" w:rsidRPr="00AC30C1" w:rsidRDefault="00AC30C1">
      <w:pPr>
        <w:pStyle w:val="ConsPlusNonformat"/>
        <w:jc w:val="both"/>
      </w:pPr>
      <w:r w:rsidRPr="00AC30C1">
        <w:t>___ ___________ 20__ г.                              ______________________</w:t>
      </w:r>
    </w:p>
    <w:p w:rsidR="00AC30C1" w:rsidRPr="00AC30C1" w:rsidRDefault="00AC30C1">
      <w:pPr>
        <w:pStyle w:val="ConsPlusNonformat"/>
        <w:jc w:val="both"/>
      </w:pPr>
      <w:r w:rsidRPr="00AC30C1">
        <w:t xml:space="preserve">                                                       (населенный пункт)</w:t>
      </w:r>
    </w:p>
    <w:p w:rsidR="00AC30C1" w:rsidRPr="00AC30C1" w:rsidRDefault="00AC30C1">
      <w:pPr>
        <w:pStyle w:val="ConsPlusNonformat"/>
        <w:jc w:val="both"/>
      </w:pPr>
    </w:p>
    <w:p w:rsidR="00AC30C1" w:rsidRPr="00AC30C1" w:rsidRDefault="00AC30C1">
      <w:pPr>
        <w:pStyle w:val="ConsPlusNonformat"/>
        <w:jc w:val="both"/>
      </w:pPr>
      <w:r w:rsidRPr="00AC30C1">
        <w:t>__________________________________________________________________________,</w:t>
      </w:r>
    </w:p>
    <w:p w:rsidR="00AC30C1" w:rsidRPr="00AC30C1" w:rsidRDefault="00AC30C1">
      <w:pPr>
        <w:pStyle w:val="ConsPlusNonformat"/>
        <w:jc w:val="both"/>
      </w:pPr>
      <w:r w:rsidRPr="00AC30C1">
        <w:t xml:space="preserve">                (наименование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организации)</w:t>
      </w:r>
    </w:p>
    <w:p w:rsidR="00AC30C1" w:rsidRPr="00AC30C1" w:rsidRDefault="00AC30C1">
      <w:pPr>
        <w:pStyle w:val="ConsPlusNonformat"/>
        <w:jc w:val="both"/>
      </w:pPr>
      <w:r w:rsidRPr="00AC30C1">
        <w:t>именуемая(</w:t>
      </w:r>
      <w:proofErr w:type="spellStart"/>
      <w:r w:rsidRPr="00AC30C1">
        <w:t>ое</w:t>
      </w:r>
      <w:proofErr w:type="spellEnd"/>
      <w:r w:rsidRPr="00AC30C1">
        <w:t xml:space="preserve">) в дальнейшем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</w:t>
      </w:r>
      <w:hyperlink w:anchor="P65">
        <w:r w:rsidRPr="00AC30C1">
          <w:t>&lt;*&gt;</w:t>
        </w:r>
      </w:hyperlink>
      <w:r w:rsidRPr="00AC30C1">
        <w:t>, в лице ______</w:t>
      </w:r>
    </w:p>
    <w:p w:rsidR="00AC30C1" w:rsidRPr="00AC30C1" w:rsidRDefault="00AC30C1">
      <w:pPr>
        <w:pStyle w:val="ConsPlusNonformat"/>
        <w:jc w:val="both"/>
      </w:pPr>
      <w:r w:rsidRPr="00AC30C1">
        <w:t>__________________________________________________________________________,</w:t>
      </w:r>
    </w:p>
    <w:p w:rsidR="00AC30C1" w:rsidRPr="00AC30C1" w:rsidRDefault="00AC30C1">
      <w:pPr>
        <w:pStyle w:val="ConsPlusNonformat"/>
        <w:jc w:val="both"/>
      </w:pPr>
      <w:r w:rsidRPr="00AC30C1">
        <w:t xml:space="preserve">   (должность, фамилия, собственное имя, отчество (если таковое имеется)</w:t>
      </w:r>
    </w:p>
    <w:p w:rsidR="00AC30C1" w:rsidRPr="00AC30C1" w:rsidRDefault="00AC30C1">
      <w:pPr>
        <w:pStyle w:val="ConsPlusNonformat"/>
        <w:jc w:val="both"/>
      </w:pPr>
      <w:r w:rsidRPr="00AC30C1">
        <w:t>действующего на основании ________________________________________________,</w:t>
      </w:r>
    </w:p>
    <w:p w:rsidR="00AC30C1" w:rsidRPr="00AC30C1" w:rsidRDefault="00AC30C1">
      <w:pPr>
        <w:pStyle w:val="ConsPlusNonformat"/>
        <w:jc w:val="both"/>
      </w:pPr>
      <w:r w:rsidRPr="00AC30C1">
        <w:t xml:space="preserve">                               (документ, подтверждающий полномочия)</w:t>
      </w:r>
    </w:p>
    <w:p w:rsidR="00AC30C1" w:rsidRPr="00AC30C1" w:rsidRDefault="00AC30C1">
      <w:pPr>
        <w:pStyle w:val="ConsPlusNonformat"/>
        <w:jc w:val="both"/>
      </w:pPr>
      <w:r w:rsidRPr="00AC30C1">
        <w:t xml:space="preserve">с одной стороны, </w:t>
      </w:r>
      <w:proofErr w:type="gramStart"/>
      <w:r w:rsidRPr="00AC30C1">
        <w:t>и  уполномоченное</w:t>
      </w:r>
      <w:proofErr w:type="gramEnd"/>
      <w:r w:rsidRPr="00AC30C1">
        <w:t xml:space="preserve"> лицо  по  управлению  общим  имуществом,</w:t>
      </w:r>
    </w:p>
    <w:p w:rsidR="00AC30C1" w:rsidRPr="00AC30C1" w:rsidRDefault="00AC30C1">
      <w:pPr>
        <w:pStyle w:val="ConsPlusNonformat"/>
        <w:jc w:val="both"/>
      </w:pPr>
      <w:proofErr w:type="gramStart"/>
      <w:r w:rsidRPr="00AC30C1">
        <w:t xml:space="preserve">организация,   </w:t>
      </w:r>
      <w:proofErr w:type="gramEnd"/>
      <w:r w:rsidRPr="00AC30C1">
        <w:t>осуществляющая   эксплуатацию   жилищного   фонда   и  (или)</w:t>
      </w:r>
    </w:p>
    <w:p w:rsidR="00AC30C1" w:rsidRPr="00AC30C1" w:rsidRDefault="00AC30C1">
      <w:pPr>
        <w:pStyle w:val="ConsPlusNonformat"/>
        <w:jc w:val="both"/>
      </w:pPr>
      <w:r w:rsidRPr="00AC30C1">
        <w:t>предоставляющая жилищно-коммунальные услуги, товарищество собственников или</w:t>
      </w:r>
    </w:p>
    <w:p w:rsidR="00AC30C1" w:rsidRPr="00AC30C1" w:rsidRDefault="00AC30C1">
      <w:pPr>
        <w:pStyle w:val="ConsPlusNonformat"/>
        <w:jc w:val="both"/>
      </w:pPr>
      <w:r w:rsidRPr="00AC30C1">
        <w:t>организация застройщиков (нужное подчеркнуть) ____________________________,</w:t>
      </w:r>
    </w:p>
    <w:p w:rsidR="00AC30C1" w:rsidRPr="00AC30C1" w:rsidRDefault="00AC30C1">
      <w:pPr>
        <w:pStyle w:val="ConsPlusNonformat"/>
        <w:jc w:val="both"/>
      </w:pPr>
      <w:r w:rsidRPr="00AC30C1">
        <w:t xml:space="preserve">                                               (наименование организации)</w:t>
      </w:r>
    </w:p>
    <w:p w:rsidR="00AC30C1" w:rsidRPr="00AC30C1" w:rsidRDefault="00AC30C1">
      <w:pPr>
        <w:pStyle w:val="ConsPlusNonformat"/>
        <w:jc w:val="both"/>
      </w:pPr>
      <w:r w:rsidRPr="00AC30C1">
        <w:t>именуемое(</w:t>
      </w:r>
      <w:proofErr w:type="spellStart"/>
      <w:r w:rsidRPr="00AC30C1">
        <w:t>ая</w:t>
      </w:r>
      <w:proofErr w:type="spellEnd"/>
      <w:r w:rsidRPr="00AC30C1">
        <w:t>) в дальнейшем абонентом, в лице ______________________________</w:t>
      </w:r>
    </w:p>
    <w:p w:rsidR="00AC30C1" w:rsidRPr="00AC30C1" w:rsidRDefault="00AC30C1">
      <w:pPr>
        <w:pStyle w:val="ConsPlusNonformat"/>
        <w:jc w:val="both"/>
      </w:pPr>
      <w:r w:rsidRPr="00AC30C1">
        <w:t xml:space="preserve">                                                  (должность, фамилия,</w:t>
      </w:r>
    </w:p>
    <w:p w:rsidR="00AC30C1" w:rsidRPr="00AC30C1" w:rsidRDefault="00AC30C1">
      <w:pPr>
        <w:pStyle w:val="ConsPlusNonformat"/>
        <w:jc w:val="both"/>
      </w:pPr>
      <w:r w:rsidRPr="00AC30C1">
        <w:t>__________________________________________________________________________,</w:t>
      </w:r>
    </w:p>
    <w:p w:rsidR="00AC30C1" w:rsidRPr="00AC30C1" w:rsidRDefault="00AC30C1">
      <w:pPr>
        <w:pStyle w:val="ConsPlusNonformat"/>
        <w:jc w:val="both"/>
      </w:pPr>
      <w:r w:rsidRPr="00AC30C1">
        <w:t xml:space="preserve">             собственное имя, отчество (если таковое имеется)</w:t>
      </w:r>
    </w:p>
    <w:p w:rsidR="00AC30C1" w:rsidRPr="00AC30C1" w:rsidRDefault="00AC30C1">
      <w:pPr>
        <w:pStyle w:val="ConsPlusNonformat"/>
        <w:jc w:val="both"/>
      </w:pPr>
      <w:r w:rsidRPr="00AC30C1">
        <w:t>действующего на основании ________________________________________________,</w:t>
      </w:r>
    </w:p>
    <w:p w:rsidR="00AC30C1" w:rsidRPr="00AC30C1" w:rsidRDefault="00AC30C1">
      <w:pPr>
        <w:pStyle w:val="ConsPlusNonformat"/>
        <w:jc w:val="both"/>
      </w:pPr>
      <w:r w:rsidRPr="00AC30C1">
        <w:t xml:space="preserve">                                (документ, подтверждающий полномочия)</w:t>
      </w:r>
    </w:p>
    <w:p w:rsidR="00AC30C1" w:rsidRPr="00AC30C1" w:rsidRDefault="00AC30C1">
      <w:pPr>
        <w:pStyle w:val="ConsPlusNonformat"/>
        <w:jc w:val="both"/>
      </w:pPr>
      <w:r w:rsidRPr="00AC30C1">
        <w:t xml:space="preserve">с </w:t>
      </w:r>
      <w:proofErr w:type="gramStart"/>
      <w:r w:rsidRPr="00AC30C1">
        <w:t>другой  стороны</w:t>
      </w:r>
      <w:proofErr w:type="gramEnd"/>
      <w:r w:rsidRPr="00AC30C1">
        <w:t>,  именуемые  вместе  в  дальнейшем  сторонами,  заключили</w:t>
      </w:r>
    </w:p>
    <w:p w:rsidR="00AC30C1" w:rsidRPr="00AC30C1" w:rsidRDefault="00AC30C1">
      <w:pPr>
        <w:pStyle w:val="ConsPlusNonformat"/>
        <w:jc w:val="both"/>
      </w:pPr>
      <w:r w:rsidRPr="00AC30C1">
        <w:t>настоящий договор о следующем: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ind w:firstLine="540"/>
        <w:jc w:val="both"/>
      </w:pPr>
      <w:r w:rsidRPr="00AC30C1">
        <w:t>--------------------------------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bookmarkStart w:id="1" w:name="P65"/>
      <w:bookmarkEnd w:id="1"/>
      <w:r w:rsidRPr="00AC30C1">
        <w:t xml:space="preserve">&lt;*&gt; Для целей настоящего договора под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понимается организация независимо от организационно-правовой формы и формы собственности, осуществляющая на договорной основе продажу уполномоченному лицу по управлению общим имуществом, организации, осуществляющей эксплуатацию жилищного фонда и (или) предоставляющей жилищно-коммунальные услуги, товариществу собственников или организации застройщиков тепловой энергии и имеющая в собственности, хозяйственном ведении или оперативном управлении тепловые сети и (или) теплоисточники.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jc w:val="center"/>
        <w:outlineLvl w:val="1"/>
      </w:pPr>
      <w:r w:rsidRPr="00AC30C1">
        <w:t>Предмет договора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ind w:firstLine="540"/>
        <w:jc w:val="both"/>
      </w:pPr>
      <w:r w:rsidRPr="00AC30C1">
        <w:t xml:space="preserve">1. </w:t>
      </w:r>
      <w:proofErr w:type="spellStart"/>
      <w:r w:rsidRPr="00AC30C1">
        <w:t>Энергоснабжающая</w:t>
      </w:r>
      <w:proofErr w:type="spellEnd"/>
      <w:r w:rsidRPr="00AC30C1">
        <w:t xml:space="preserve"> организация обязуется подавать абоненту через присоединенную сеть тепловую энергию в теплоносителе (сетевой воде) &lt;*&gt; для целей использования и в количестве, предусмотренных настоящим договором.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--------------------------------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lastRenderedPageBreak/>
        <w:t>&lt;*&gt; Для целей настоящего договора под теплоносителем (сетевой водой) понимается жидкая среда (химически очищенная сетевая вода), используемая для передачи тепловой энергии от теплоисточника к системам теплопотребления.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ind w:firstLine="540"/>
        <w:jc w:val="both"/>
      </w:pPr>
      <w:r w:rsidRPr="00AC30C1">
        <w:t>2. Абонент обязуется принимать тепловую энергию в теплоносителе (сетевой воде) для целей использования и в количестве, предусмотренных настоящим договором, и производить оплату принятой тепловой энергии в порядке и сроки, предусмотренные законодательством и настоящим договором, а также обеспечивать надежную и безопасную эксплуатацию находящихся в его ведении тепловых сетей, тепловых пунктов и (или) систем теплопотребления, исправность используемых им приборов учета расхода тепловой энергии и оборудования, связанного с потреблением тепловой энергии и использованием теплоносителя (сетевой воды).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jc w:val="center"/>
        <w:outlineLvl w:val="1"/>
      </w:pPr>
      <w:r w:rsidRPr="00AC30C1">
        <w:t>Обязанности и права сторон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ind w:firstLine="540"/>
        <w:jc w:val="both"/>
      </w:pPr>
      <w:r w:rsidRPr="00AC30C1">
        <w:t xml:space="preserve">3. </w:t>
      </w:r>
      <w:proofErr w:type="spellStart"/>
      <w:r w:rsidRPr="00AC30C1">
        <w:t>Энергоснабжающая</w:t>
      </w:r>
      <w:proofErr w:type="spellEnd"/>
      <w:r w:rsidRPr="00AC30C1">
        <w:t xml:space="preserve"> организация обязана: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3.1. подавать абоненту через присоединенную тепловую сеть тепловую энергию в теплоносителе (сетевой воде) до границы балансовой (эксплуатационной) принадлежности тепловых сетей между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или организацией, осуществляющей передачу тепловой энергии </w:t>
      </w:r>
      <w:hyperlink w:anchor="P81">
        <w:r w:rsidRPr="00AC30C1">
          <w:t>&lt;**&gt;</w:t>
        </w:r>
      </w:hyperlink>
      <w:r w:rsidRPr="00AC30C1">
        <w:t xml:space="preserve"> (нужное подчеркнуть), и абонентом в течение срока действия настоящего договора (с учетом предусмотренных законодательством и настоящим договором перерывов в подаче тепловой энергии) в соответствии с утвержденным температурным графиком, установленными настоящим договором величинами проектных тепловых нагрузок и расходов теплоносителя (сетевой воды) на цели использования абонентом тепловой энергии в теплоносителе (сетевой воде) для оказания коммунальных услуг горячего водоснабжения и теплоснабжения (для целей отопления) юридическим и физическим лицам, в том числе индивидуальным предпринимателям, в жилых и вспомогательных помещениях многоквартирного жилого дома, находящихся в их собственности, хозяйственном ведении или оперативном управлении (далее - жилые помещения).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Перечень объектов, на которых тепловая энергия в теплоносителе (сетевой воде) используется абонентом для оказания коммунальных услуг горячего водоснабжения и теплоснабжения (для целей отопления) юридическим и физическим лицам, в том числе индивидуальным предпринимателям, в жилых помещениях, и договорные объемы потребления тепловой энергии по каждому объекту отражаются в приложении 1 к настоящему договору по форме, устанавливаемой по соглашению сторон;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--------------------------------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bookmarkStart w:id="2" w:name="P81"/>
      <w:bookmarkEnd w:id="2"/>
      <w:r w:rsidRPr="00AC30C1">
        <w:t xml:space="preserve">&lt;**&gt; Для целей настоящего договора под организацией, осуществляющей передачу тепловой энергии, следует понимать организацию, имеющую в собственности, хозяйственном ведении или оперативном управлении тепловые сети, заключившую с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договор на передачу тепловой энергии через свои сети для абонента.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ind w:firstLine="540"/>
        <w:jc w:val="both"/>
      </w:pPr>
      <w:r w:rsidRPr="00AC30C1">
        <w:t xml:space="preserve">3.2. поддерживать на границе балансовой (эксплуатационной) принадлежности тепловых сетей между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или организацией, осуществляющей передачу тепловой энергии (нужное подчеркнуть), и абонентом среднесуточную температуру подаваемого теплоносителя (сетевой воды) в соответствии с утвержденным температурным графиком с отклонением не более 3 °C и обеспечивать располагаемый напор в соответствии с гидравлическим режимом тепловых сетей при условии соблюдения абонентом: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3.2.1. расхода теплоносителя (сетевой воды) не более расчетного значения по каждому объекту в соответствии с настоящим договором;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3.2.2. среднесуточной температуры возвращаемого абонентом теплоносителя (сетевой воды) с отклонением не более 3 °C относительно утвержденного температурного графика;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lastRenderedPageBreak/>
        <w:t>3.2.3. величины часовой утечки теплоносителя (сетевой воды) из тепловых сетей и (или) систем теплопотребления, находящихся в ведении абонента, не превышающей величины нормируемой утечки теплоносителя (сетевой воды) по каждому объекту в соответствии с настоящим договором;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3.2.4. установленного настоящим договором режима потребления тепловой энергии;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3.3. при возникновении необходимости в перерывах в подаче тепловой энергии, связанных с проведением работ на теплоисточниках и в тепловых сетях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(ремонт, замена, модернизация, реконструкция, испытание оборудования и (или) тепловых сетей), подключением к тепловым сетям потребителей тепловой энергии, уведомить абонента о предстоящих перерывах в подаче тепловой энергии не позднее чем за десять календарных дней для согласования с абонентом даты и времени данных перерывов. Если в течение пяти календарных дней после получения абонентом уведомления абонент не согласует дату и время перерыва в подаче тепловой энергии, </w:t>
      </w:r>
      <w:proofErr w:type="spellStart"/>
      <w:r w:rsidRPr="00AC30C1">
        <w:t>энергоснабжающая</w:t>
      </w:r>
      <w:proofErr w:type="spellEnd"/>
      <w:r w:rsidRPr="00AC30C1">
        <w:t xml:space="preserve"> организация вправе самостоятельно их установить с последующим уведомлением абонента не позднее чем за три календарных дня до даты перерыва в подаче тепловой энергии;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3.4. информировать абонента об изменениях тарифов на тепловую энергию через средства массовой информации и (или) иным способом (электронная почта, интернет-сайт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организации, примечание в счете-фактуре и другое);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3.5. по требованию абонента производить сверку расчетов за тепловую энергию и невозвращенный теплоноситель (сетевую воду) с оформлением соответствующих актов сверки;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3.6. возмещать в случаях и порядке, определенных законодательством, абоненту затраты, связанные с учетом, расчетом и начислением физическим лицам платы за коммунальные услуги горячего водоснабжения (в части подогрева питьевой воды) и теплоснабжения (для целей отопления), потребленные в жилых помещениях, а также затраты, связанные с проведением исковой (претензионной) работы с физическими лицами в части задолженности за тепловую энергию, потребленную на оказание коммунальных услуг горячего водоснабжения (в части подогрева питьевой воды) и теплоснабжения (для целей отопления);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3.7. выставлять абоненту стоимость теплоносителя (сетевой воды) на восполнение сверхнормативных утечек и его разбора только на основании составленных в установленном порядке актов о невозврате теплоносителя (сетевой воды) с учетом показаний приборов группового учета тепловой энергии;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3.8. если приборы группового учета тепловой энергии установлены не на границе балансовой (эксплуатационной) принадлежности тепловых сетей между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и абонентом, не производить начисления (не предъявлять к оплате) за потери тепловой энергии (с учетом расчетных потерь тепловой энергии с утечкой теплоносителя) на участках тепловых сетей, находящихся в ведении абонента, от границы балансовой (эксплуатационной) принадлежности тепловых сетей между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и абонентом до прибора группового учета, установленного в многоквартирном жилом доме, в части, приходящейся на объемы тепловой энергии, используемой абонентом для оказания коммунальных услуг горячего водоснабжения и теплоснабжения (для целей отопления) в жилых помещениях.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4. </w:t>
      </w:r>
      <w:proofErr w:type="spellStart"/>
      <w:r w:rsidRPr="00AC30C1">
        <w:t>Энергоснабжающая</w:t>
      </w:r>
      <w:proofErr w:type="spellEnd"/>
      <w:r w:rsidRPr="00AC30C1">
        <w:t xml:space="preserve"> организация имеет право: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4.1. регулировать режим потребления тепловой энергии в целях обеспечения устойчивой и надежной работы теплоисточников и тепловых сетей, а также в случаях, определенных законодательством и настоящим договором;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4.2. оперативно отключать (с последующим уведомлением абонента о причинах отключения) поврежденные участки тепловых сетей и (или) оборудование теплоисточников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организации, тепловых сетей и (или) систем теплопотребления, находящихся в ведении абонента, для </w:t>
      </w:r>
      <w:r w:rsidRPr="00AC30C1">
        <w:lastRenderedPageBreak/>
        <w:t>принятия неотложных мер по предупреждению и ликвидации аварий;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4.3. доступа уполномоченного представителя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при предъявлении служебного удостоверения к тепловым сетям, системам теплопотребления и приборам учета тепловой энергии, находящимся в ведении абонента, для контроля организации их эксплуатации, исполнения условий настоящего договора, а также для принятия неотложных мер по предотвращению или ликвидации аварий в тепловых сетях и (или) системах теплопотребления, находящихся в ведении абонента;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4.4. предварительно предупредив абонента, прекратить подачу тепловой энергии в теплоносителе (сетевой воде) полностью или частично в случаях: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нарушения абонентом требований обязательных для соблюдения технических нормативных правовых актов в области теплоснабжения, подготовки и проведения работ в осенне-зимний период, технической эксплуатации и техники безопасности при эксплуатации </w:t>
      </w:r>
      <w:proofErr w:type="spellStart"/>
      <w:r w:rsidRPr="00AC30C1">
        <w:t>теплоустановок</w:t>
      </w:r>
      <w:proofErr w:type="spellEnd"/>
      <w:r w:rsidRPr="00AC30C1">
        <w:t xml:space="preserve"> и тепловых сетей потребителей;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самовольного присоединения к тепловым сетям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оборудования, устройств и приборов, </w:t>
      </w:r>
      <w:proofErr w:type="spellStart"/>
      <w:r w:rsidRPr="00AC30C1">
        <w:t>теплоустановок</w:t>
      </w:r>
      <w:proofErr w:type="spellEnd"/>
      <w:r w:rsidRPr="00AC30C1">
        <w:t xml:space="preserve"> или их отдельных частей, а также самовольного подключения к тепловым сетям </w:t>
      </w:r>
      <w:proofErr w:type="spellStart"/>
      <w:r w:rsidRPr="00AC30C1">
        <w:t>субабонентов</w:t>
      </w:r>
      <w:proofErr w:type="spellEnd"/>
      <w:r w:rsidRPr="00AC30C1">
        <w:t>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допущения абонентом непроизводительной (сверхнормативной) утечки теплоносителя (сетевой воды);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присоединения абонентом к тепловым сетям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тепловых сетей и (или) систем теплопотребления помимо приборов учета тепловой энергии либо нарушения схемы подключения приборов учета тепловой энергии, повреждения или срыва пломб, а также в иных случаях нарушения учета тепловой энергии;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прокладки и подключения трубопроводов, не предусмотренных утвержденными проектами теплоснабжения;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превышения установленных договором теплоснабжения максимальных часовых нагрузок без согласования с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организацией, превышения среднесуточной температуры возвращенного теплоносителя (сетевой воды) более чем на 3 °C относительно утвержденного температурного графика, невозврата теплоносителя (сетевой воды) в объемах, предусмотренных настоящим договором, или возврата теплоносителя (сетевой воды), качество которого (которой) не соответствует требованиям обязательных для соблюдения технических нормативных правовых актов;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снижения показателей качества теплоносителя (сетевой воды) по вине абонента до значений, нарушающих нормальное функционирование теплоисточников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и тепловых сетей и (или) систем теплопотребления других потребителей тепловой энергии;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отказа в доступе уполномоченному представителю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и (или) органа </w:t>
      </w:r>
      <w:proofErr w:type="spellStart"/>
      <w:r w:rsidRPr="00AC30C1">
        <w:t>госэнергогазнадзора</w:t>
      </w:r>
      <w:proofErr w:type="spellEnd"/>
      <w:r w:rsidRPr="00AC30C1">
        <w:t xml:space="preserve"> при предъявлении служебного удостоверения к тепловым сетям, системам теплопотребления и приборам учета тепловой энергии, находящимся в ведении абонента, для контроля организации их эксплуатации, исполнения условий настоящего договора, а также для принятия неотложных мер по предотвращению или ликвидации аварий в тепловых сетях и (или) системах теплопотребления, находящихся в ведении абонента;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самовольного включения абонентом систем теплопотребления вследствие отсутствия зарегистрированного в установленном порядке в органе </w:t>
      </w:r>
      <w:proofErr w:type="spellStart"/>
      <w:r w:rsidRPr="00AC30C1">
        <w:t>госэнергогазнадзора</w:t>
      </w:r>
      <w:proofErr w:type="spellEnd"/>
      <w:r w:rsidRPr="00AC30C1">
        <w:t xml:space="preserve"> паспорта готовности потребителя тепловой энергии к работе в осенне-зимний период, за исключением случаев, определенных в </w:t>
      </w:r>
      <w:hyperlink r:id="rId8">
        <w:r w:rsidRPr="00AC30C1">
          <w:t>пункте 39</w:t>
        </w:r>
      </w:hyperlink>
      <w:r w:rsidRPr="00AC30C1">
        <w:t xml:space="preserve"> Правил подготовки организаций к отопительному сезону, его проведения и завершения, утвержденных постановлением Совета Министров Республики Беларусь от 14 мая 2020 г. N 286;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lastRenderedPageBreak/>
        <w:t>нарушения порядка эксплуатации тепловых сетей и (или) систем теплопотребления, находящихся в ведении абонента.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5. Абонент обязан: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5.1. обеспечивать оплату принятой тепловой энергии в порядке, определенном в </w:t>
      </w:r>
      <w:hyperlink w:anchor="P142">
        <w:r w:rsidRPr="00AC30C1">
          <w:t>пункте 10</w:t>
        </w:r>
      </w:hyperlink>
      <w:r w:rsidRPr="00AC30C1">
        <w:t xml:space="preserve"> настоящего договора, а также обеспечивать погашение задолженности за тепловую энергию по результатам проведения исковой (претензионной) работы с физическими лицами в части задолженности за тепловую энергию, потребленную на оказание коммунальных услуг горячего водоснабжения (в части подогрева питьевой воды) и теплоснабжения (для целей отопления).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Производить своевременно и в полном объеме возмещение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стоимости теплоносителя (сетевой воды) на восполнение сверхнормативных утечек и его разбора в порядке и на условиях, определенных настоящим договором;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5.2. соблюдать установленные настоящим договором объемы потребления тепловой энергии, а также ежегодно до 1 октября представлять в </w:t>
      </w:r>
      <w:proofErr w:type="spellStart"/>
      <w:r w:rsidRPr="00AC30C1">
        <w:t>энергоснабжающую</w:t>
      </w:r>
      <w:proofErr w:type="spellEnd"/>
      <w:r w:rsidRPr="00AC30C1">
        <w:t xml:space="preserve"> организацию заявку на отпуск тепловой энергии на предстоящий год. При непредставлении в срок заявки на отпуск тепловой энергии </w:t>
      </w:r>
      <w:proofErr w:type="spellStart"/>
      <w:r w:rsidRPr="00AC30C1">
        <w:t>энергоснабжающая</w:t>
      </w:r>
      <w:proofErr w:type="spellEnd"/>
      <w:r w:rsidRPr="00AC30C1">
        <w:t xml:space="preserve"> организация самостоятельно устанавливает объемы отпуска тепловой энергии в пределах выполненных требований технических условий на присоединение, реальных технических возможностей теплоисточников, пропускной способности тепловых сетей;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5.3. обеспечивать надежную и безопасную эксплуатацию тепловых сетей и (или) систем теплопотребления, находящихся в ведении абонента, в том числе своевременно производить подготовку к осенне-зимнему периоду находящихся в его ведении тепловых сетей, тепловых пунктов и систем теплопотребления;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5.4. обеспечить учет и контроль потребляемой тепловой энергии с измерением расхода и параметров теплоносителя (сетевой воды), сохранность пломб, ремонт, своевременную поверку и настройку на поддержание требуемых параметров узлов учета тепловой энергии и систем автоматического регулирования (в случае наличия данных систем (приборов) в соответствии с проектной документацией);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5.5. обеспечить беспрепятственный доступ уполномоченному представителю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и (или) органа </w:t>
      </w:r>
      <w:proofErr w:type="spellStart"/>
      <w:r w:rsidRPr="00AC30C1">
        <w:t>госэнергогазнадзора</w:t>
      </w:r>
      <w:proofErr w:type="spellEnd"/>
      <w:r w:rsidRPr="00AC30C1">
        <w:t xml:space="preserve"> при предъявлении служебного удостоверения к тепловым сетям, системам теплопотребления и приборам учета тепловой энергии, находящимся в ведении абонента, для контроля организации их эксплуатации, исполнения условий настоящего договора, а также для принятия неотложных мер по предотвращению или ликвидации аварий в тепловых сетях и (или) системах теплопотребления, находящихся в ведении абонента;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5.6. безотлагательно письменно информировать </w:t>
      </w:r>
      <w:proofErr w:type="spellStart"/>
      <w:r w:rsidRPr="00AC30C1">
        <w:t>энергоснабжающую</w:t>
      </w:r>
      <w:proofErr w:type="spellEnd"/>
      <w:r w:rsidRPr="00AC30C1">
        <w:t xml:space="preserve"> организацию об изменениях, влияющих на надлежащее исполнение сторонами настоящего договора, при обнаружении в платежном документе ошибок или сомнениях в правильности показаний приборов учета, о повреждениях и неисправностях в работе приборов учета и схемах их подключения;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bookmarkStart w:id="3" w:name="P117"/>
      <w:bookmarkEnd w:id="3"/>
      <w:r w:rsidRPr="00AC30C1">
        <w:t xml:space="preserve">5.7. обеспечивать представление в </w:t>
      </w:r>
      <w:proofErr w:type="spellStart"/>
      <w:r w:rsidRPr="00AC30C1">
        <w:t>энергоснабжающую</w:t>
      </w:r>
      <w:proofErr w:type="spellEnd"/>
      <w:r w:rsidRPr="00AC30C1">
        <w:t xml:space="preserve"> организацию сведений: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5.7.1. об объеме потребления тепловой энергии (в </w:t>
      </w:r>
      <w:proofErr w:type="spellStart"/>
      <w:r w:rsidRPr="00AC30C1">
        <w:t>гигакалориях</w:t>
      </w:r>
      <w:proofErr w:type="spellEnd"/>
      <w:r w:rsidRPr="00AC30C1">
        <w:t xml:space="preserve">) и начисленной за него плате (в рублях) за коммунальные услуги горячего водоснабжения (в части подогрева питьевой воды) и теплоснабжения (для целей отопления), оказанные юридическим и физическим лицам, в том числе индивидуальным предпринимателям, в жилых помещениях по установленным в соответствии с законодательством тарифам, обеспечивающим полное возмещение экономически обоснованных затрат на их оказание (в случаях, определенных </w:t>
      </w:r>
      <w:hyperlink r:id="rId9">
        <w:r w:rsidRPr="00AC30C1">
          <w:t>Положением</w:t>
        </w:r>
      </w:hyperlink>
      <w:r w:rsidRPr="00AC30C1">
        <w:t xml:space="preserve">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электроэнергию, утвержденным постановлением Совета Министров Республики Беларусь от 12 июня 2014 г. N 571), не позднее 25-го числа месяца, </w:t>
      </w:r>
      <w:r w:rsidRPr="00AC30C1">
        <w:lastRenderedPageBreak/>
        <w:t>следующего за расчетным периодом (месяцем), по форме, являющейся приложением 2 к настоящему договору, устанавливаемой по соглашению сторон;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5.7.2. об объемах денежных средств, поступивших от населения за коммунальные услуги горячего водоснабжения (в части подогрева питьевой воды) и теплоснабжения (для целей отопления), за каждый расчетный период и образовавшейся за каждый расчетный период в денежном выражении (в рублях) задолженности за тепловую энергию из-за неплатежей физических лиц за коммунальные услуги горячего водоснабжения (в части подогрева питьевой воды) и теплоснабжения (для целей отопления), подлежащей погашению по результатам проведения абонентом с физическими лицами исковой (претензионной) работы, об объемах потребления тепловой энергии (в </w:t>
      </w:r>
      <w:proofErr w:type="spellStart"/>
      <w:r w:rsidRPr="00AC30C1">
        <w:t>гигакалориях</w:t>
      </w:r>
      <w:proofErr w:type="spellEnd"/>
      <w:r w:rsidRPr="00AC30C1">
        <w:t>), по которым образовалась задолженность из-за неплатежей физических лиц за данные коммунальные услуги, а также о проводимой абонентом с физическими лицами указанной исковой (претензионной) работе по форме, являющейся приложением 3 к настоящему договору, устанавливаемой по соглашению сторон;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5.7.3. о нормируемых утечках теплоносителя (сетевой воды) по каждому объекту в соответствии с настоящим договором;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5.8. использовать тепловую энергию в теплоносителе (сетевой воде) на цели, предусмотренные настоящим договором;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5.9. отключать и включать системы теплопотребления только по согласованию с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с составлением двухстороннего акта;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5.10. возвращать теплоноситель (сетевую воду) с отклонением среднесуточной температуры не более 3 °C относительно утвержденного температурного графика при условии обеспечения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на границе балансовой (эксплуатационной) принадлежности тепловых сетей между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и абонентом среднесуточной температуры подаваемого теплоносителя (сетевой воды) в соответствии с утвержденным температурным графиком с отклонением не более 3 °C и располагаемого напора теплоносителя (сетевой воды) в соответствии с гидравлическим режимом тепловых сетей;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5.11. обеспечивать: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5.11.1. расход теплоносителя (сетевой воды) не более расчетного значения по каждому объекту в соответствии с настоящим договором;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5.11.2. величину часовой утечки теплоносителя (сетевой воды) из тепловой сети и (или) системы теплопотребления, находящихся в ведении абонента, не превышающую величины нормируемой утечки теплоносителя (сетевой воды) по каждому объекту в соответствии с настоящим договором;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5.12. не позднее последнего дня расчетного периода (месяца) предоставлять в </w:t>
      </w:r>
      <w:proofErr w:type="spellStart"/>
      <w:r w:rsidRPr="00AC30C1">
        <w:t>энергоснабжающую</w:t>
      </w:r>
      <w:proofErr w:type="spellEnd"/>
      <w:r w:rsidRPr="00AC30C1">
        <w:t xml:space="preserve"> организацию данные о количестве потребленной тепловой энергии (журналы учета тепловой энергии и теплоносителя у потребителя в водяных системах теплопотребления, пронумерованные, прошнурованные и скрепленные подписью уполномоченного представителя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организации, либо в электронном виде).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В случае непредставления в установленный срок указанных данных абонент считается </w:t>
      </w:r>
      <w:proofErr w:type="spellStart"/>
      <w:r w:rsidRPr="00AC30C1">
        <w:t>безучетным</w:t>
      </w:r>
      <w:proofErr w:type="spellEnd"/>
      <w:r w:rsidRPr="00AC30C1">
        <w:t xml:space="preserve"> и расчет с ним производится в порядке, определенном законодательством;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5.13. представить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данные о проектных максимальных часовых нагрузках многоквартирного жилого дома по каждому виду теплопотребления и соответствующих расходах теплоносителя (сетевой воды), в том числе по встроенным (пристроенным) нежилым помещениям, исполнительно-проектную документацию на тепловые сети и системы теплопотребления многоквартирного жилого дома;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lastRenderedPageBreak/>
        <w:t xml:space="preserve">5.14. по требованию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производить сверку расчетов за тепловую энергию и невозвращенный теплоноситель (сетевую воду) с оформлением соответствующих актов сверки.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6. Абонент имеет право: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6.1. на изменение количества потребляемой тепловой энергии, максимальных часовых расходов и параметров теплоносителя (сетевой воды), проектных тепловых нагрузок относительно установленных настоящим договором после выполнения абонентом определенных законодательством требований с последующим внесением изменений и (или) дополнений в настоящий договор;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bookmarkStart w:id="4" w:name="P133"/>
      <w:bookmarkEnd w:id="4"/>
      <w:r w:rsidRPr="00AC30C1">
        <w:t xml:space="preserve">6.2. после предварительного (не менее чем за месяц) письменного уведомления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отказаться полностью или частично от потребления тепловой энергии путем отключения находящихся в ведении абонента тепловых сетей и (или) систем теплопотребления, пломбирования запорной арматуры с одновременным составлением совместно с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соответствующего акта.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Тепловые сети и (или) системы теплопотребления, отключенные абонентом без составления акта, указанного в </w:t>
      </w:r>
      <w:hyperlink w:anchor="P133">
        <w:r w:rsidRPr="00AC30C1">
          <w:t>части первой</w:t>
        </w:r>
      </w:hyperlink>
      <w:r w:rsidRPr="00AC30C1">
        <w:t xml:space="preserve"> настоящего подпункта, не считаются отключенными, и расчет за тепловую энергию по таким объектам производится как для случаев </w:t>
      </w:r>
      <w:proofErr w:type="spellStart"/>
      <w:r w:rsidRPr="00AC30C1">
        <w:t>безучетного</w:t>
      </w:r>
      <w:proofErr w:type="spellEnd"/>
      <w:r w:rsidRPr="00AC30C1">
        <w:t xml:space="preserve"> потребления тепловой энергии.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jc w:val="center"/>
        <w:outlineLvl w:val="1"/>
      </w:pPr>
      <w:r w:rsidRPr="00AC30C1">
        <w:t>Порядок расчетов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ind w:firstLine="540"/>
        <w:jc w:val="both"/>
      </w:pPr>
      <w:r w:rsidRPr="00AC30C1">
        <w:t>7. За расчетный период принимается календарный месяц.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8. Расчеты за тепловую энергию производятся по тарифам, устанавливаемым в порядке, определенном законодательством.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9. Количество тепловой энергии, подлежащее оплате за расчетный период, определяется по показаниям приборов учета расхода тепловой энергии, установленных на границе балансовой (эксплуатационной) принадлежности тепловых сетей между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или организацией, осуществляющей передачу тепловой энергии (нужное подчеркнуть), и абонентом.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Для объектов, не оснащенных приборами учета расхода тепловой энергии, количество тепловой энергии, подлежащее оплате за расчетный период, определяется расчетным путем в порядке, определенном законодательством.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bookmarkStart w:id="5" w:name="P142"/>
      <w:bookmarkEnd w:id="5"/>
      <w:r w:rsidRPr="00AC30C1">
        <w:t xml:space="preserve">10. Расчеты абонента с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производятся не позднее 28-го числа месяца, следующего за расчетным периодом, на основании показаний приборов учета расхода тепловой энергии, установленных на границе балансовой (эксплуатационной) принадлежности тепловых сетей между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организаций или организацией, осуществляющей передачу тепловой энергии (нужное подчеркнуть), и абонентом: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за тепловую энергию, используемую абонентом для оказания коммунальных услуг горячего водоснабжения и теплоснабжения (для целей отопления) физическим лицам, в объеме средств: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оплаченных физическими лицами за коммунальные услуги горячего водоснабжения (в части подогрева питьевой воды) и теплоснабжения (для целей отопления), с обеспечением погашения задолженности, образовавшейся из-за неплатежей физических лиц за коммунальные услуги горячего водоснабжения (в части подогрева питьевой воды) и теплоснабжения (для целей отопления), по результатам проведения с ними исковой (претензионной) работы;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полученных в случаях и порядке, предусмотренных законодательством, регулирующим вопросы финансирования за счет бюджетных ассигнований части расходов абонента на предоставление </w:t>
      </w:r>
      <w:r w:rsidRPr="00AC30C1">
        <w:lastRenderedPageBreak/>
        <w:t>населению коммунальных услуг горячего водоснабжения и теплоснабжения (для целей отопления);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за тепловую энергию, используемую абонентом для оказания коммунальных услуг горячего водоснабжения и теплоснабжения (для целей отопления) юридическим лицам и индивидуальным предпринимателям в жилых помещениях при отсутствии договоров найма или договоров лизинга таких жилых помещений, а также в случаях, когда законодательством или такими договорами обязательства по оплате данных коммунальных услуг возложены на юридические лица и индивидуальных предпринимателей, в полном объеме.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11. Поступившие от абонента в расчетном периоде денежные средства учитываются в соответствии с назначением платежа в пределах полного погашения начисленной за указанный расчетный период суммы. Суммы, уплаченные сверх указанных начислений, при наличии задолженности за предыдущие расчетные периоды учитываются в счет погашения задолженности в порядке ее образования. В случае отсутствия в назначении платежа указания на расчетный период, за который производится оплата, денежные средства учитываются в счет погашения задолженности в порядке ее образования, а также в счет погашения пеней, уплаты процентов за пользование чужими денежными средствами.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Оставшиеся суммы денежных средств учитываются в счет предварительной оплаты на очередной расчетный период.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12.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(на основании сведений абонента о показаниях приборов учета расхода тепловой энергии либо иным предусмотренным настоящим договором способом) в течение восьми рабочих дней после окончания расчетного периода производится окончательный расчет за фактически поставленное за расчетный период количество тепловой энергии. На основании окончательного расчета </w:t>
      </w:r>
      <w:proofErr w:type="spellStart"/>
      <w:r w:rsidRPr="00AC30C1">
        <w:t>энергоснабжающая</w:t>
      </w:r>
      <w:proofErr w:type="spellEnd"/>
      <w:r w:rsidRPr="00AC30C1">
        <w:t xml:space="preserve"> организация оформляет в установленном порядке счет-фактуру, подтверждающий стоимость отпущенной тепловой энергии в расчетном периоде с включением иных платежей, предусмотренных настоящим договором, и предъявляет его абоненту не позднее 10 рабочих дней после окончания расчетного периода.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13. </w:t>
      </w:r>
      <w:proofErr w:type="spellStart"/>
      <w:r w:rsidRPr="00AC30C1">
        <w:t>Энергоснабжающая</w:t>
      </w:r>
      <w:proofErr w:type="spellEnd"/>
      <w:r w:rsidRPr="00AC30C1">
        <w:t xml:space="preserve"> организация имеет право предъявить абоненту платежные документы в случаях: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13.1. нарушения режимов теплопотребления;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13.2. самовольного (бездоговорного) или </w:t>
      </w:r>
      <w:proofErr w:type="spellStart"/>
      <w:r w:rsidRPr="00AC30C1">
        <w:t>безучетного</w:t>
      </w:r>
      <w:proofErr w:type="spellEnd"/>
      <w:r w:rsidRPr="00AC30C1">
        <w:t xml:space="preserve"> потребления тепловой энергии;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13.3. разбора, загрязнения и утечки теплоносителя (сетевой воды);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13.4. в других случаях, предусмотренных законодательством.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14. При неисправности прибора учета тепловой энергии, других перерывах в работе прибора учета тепловой энергии по независящим от абонента причинам в течение не более 15 суток расчет за тепловую энергию с абонентом производится по значению среднего расхода тепловой энергии по показаниям прибора учета тепловой энергии за пять предыдущих суток его работы (до даты возникновения неисправности либо временного отсутствия), приведенным к средней фактической температуре наружного воздуха в периоде перерыва в работе прибора учета тепловой энергии. В последующем до восстановления приборного учета тепловой энергии расчет производится как для случаев </w:t>
      </w:r>
      <w:proofErr w:type="spellStart"/>
      <w:r w:rsidRPr="00AC30C1">
        <w:t>безучетного</w:t>
      </w:r>
      <w:proofErr w:type="spellEnd"/>
      <w:r w:rsidRPr="00AC30C1">
        <w:t xml:space="preserve"> потребления тепловой энергии.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При выводе прибора учета тепловой энергии на государственную поверку сроком не более 30 суток расчет за тепловую энергию с абонентом производится по значению среднего расхода тепловой энергии по показаниям прибора учета тепловой энергии за пять предыдущих суток его работы (до даты возникновения неисправности либо временного отсутствия), приведенным к средней фактической температуре наружного воздуха в периоде перерыва в работе прибора учета тепловой энергии. В последующем до восстановления приборного учета тепловой энергии расчет производится как для </w:t>
      </w:r>
      <w:r w:rsidRPr="00AC30C1">
        <w:lastRenderedPageBreak/>
        <w:t xml:space="preserve">случаев </w:t>
      </w:r>
      <w:proofErr w:type="spellStart"/>
      <w:r w:rsidRPr="00AC30C1">
        <w:t>безучетного</w:t>
      </w:r>
      <w:proofErr w:type="spellEnd"/>
      <w:r w:rsidRPr="00AC30C1">
        <w:t xml:space="preserve"> потребления тепловой энергии.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15. Абонент возмещает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в порядке, определенном законодательством, стоимость теплоносителя (сетевой воды) на восполнение сверхнормативных утечек и его разбора в тепловых сетях и (или) системах теплопотребления, находящихся в ведении абонента.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Предъявление счетов на оплату стоимости теплоносителя (сетевой воды) на восполнение сверхнормативных утечек и его разбора в тепловых сетях и (или) системах теплопотребления, находящихся в ведении абонента, производится на основании составленных в установленном порядке актов о невозврате теплоносителя (сетевой воды) по форме, устанавливаемой по соглашению сторон, с учетом показаний приборов учета, расположенных на границе балансовой (эксплуатационной) принадлежности тепловых сетей между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или организацией, осуществляющей передачу тепловой энергии (нужное подчеркнуть), и абонентом, а также с учетом норм утечки теплоносителя (сетевой воды) по каждому объекту, включая тепловые сети, находящиеся в ведении абонента.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16. Стоимость теплоносителя (сетевой воды) на восполнение сверхнормативных утечек и его разбора в тепловых сетях и (или) системах теплопотребления, находящихся в ведении абонента, определяется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в соответствии с законодательством.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17. Оплата предъявленных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платежных документов на возмещение стоимости теплоносителя (сетевой воды) на восполнение сверхнормативных утечек и его разбора производится абонентом не позднее последнего дня расчетного периода.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18. При обнаружении нарушений в работе приборов учета расхода тепловой энергии, подтвержденных актом, составленным представителями абонента, </w:t>
      </w:r>
      <w:proofErr w:type="spellStart"/>
      <w:r w:rsidRPr="00AC30C1">
        <w:t>энергоснабжающая</w:t>
      </w:r>
      <w:proofErr w:type="spellEnd"/>
      <w:r w:rsidRPr="00AC30C1">
        <w:t xml:space="preserve"> организация производит перерасчет за последний расчетный период по тарифам, действующим на момент обнаружения нарушений.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19. Датой оплаты считается дата поступления денежных средств на расчетный банковский счет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20. Случаи, порядок и сроки возмещения абоненту затрат, связанных с учетом, расчетом и начислением физическим лицам платы за коммунальные услуги горячего водоснабжения (в части подогрева питьевой воды) и теплоснабжения (для целей отопления), потребленные в жилых помещениях, а также затрат, связанных с проведением исковой (претензионной) работы с физическими лицами в части задолженности за тепловую энергию, потребленную на оказание коммунальных услуг горячего водоснабжения (в части подогрева питьевой воды) и теплоснабжения (для целей отопления), определяются законодательством или соглашением сторон, если это не противоречит законодательству.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jc w:val="center"/>
        <w:outlineLvl w:val="1"/>
      </w:pPr>
      <w:r w:rsidRPr="00AC30C1">
        <w:t>Ответственность сторон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ind w:firstLine="540"/>
        <w:jc w:val="both"/>
      </w:pPr>
      <w:r w:rsidRPr="00AC30C1">
        <w:t>21. В случаях неисполнения или ненадлежащего исполнения обязательств по настоящему договору сторона, нарушившая обязательство, обязана при наличии ее вины возместить причиненный этим реальный ущерб и несет ответственность в соответствии с законодательством, а также условиями настоящего договора.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22. Граница ответственности сторон за техническое состояние и обслуживание тепловых сетей и (или) оборудования определяется актом разграничения балансовой принадлежности и эксплуатационной ответственности сторон, являющимся приложением 4 к настоящему договору, по форме, устанавливаемой по соглашению сторон. При изменении схемы теплоснабжения либо наименования абонента (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организации, организации, осуществляющей передачу тепловой энергии) абонент (</w:t>
      </w:r>
      <w:proofErr w:type="spellStart"/>
      <w:r w:rsidRPr="00AC30C1">
        <w:t>энергоснабжающая</w:t>
      </w:r>
      <w:proofErr w:type="spellEnd"/>
      <w:r w:rsidRPr="00AC30C1">
        <w:t xml:space="preserve"> организация) обязан (обязана) инициировать перед </w:t>
      </w:r>
      <w:proofErr w:type="spellStart"/>
      <w:r w:rsidRPr="00AC30C1">
        <w:lastRenderedPageBreak/>
        <w:t>энергоснабжающей</w:t>
      </w:r>
      <w:proofErr w:type="spellEnd"/>
      <w:r w:rsidRPr="00AC30C1">
        <w:t xml:space="preserve"> организацией (абонентом) процедуру переоформления акта разграничения балансовой принадлежности и эксплуатационной ответственности сторон. До переоформления сторонами акта разграничения балансовой принадлежности и эксплуатационной ответственности сторон при исполнении обязательств по настоящему договору стороны руководствуются действующим актом разграничения балансовой принадлежности и эксплуатационной ответственности сторон, являющимся неотъемлемой частью настоящего договора.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23. </w:t>
      </w:r>
      <w:proofErr w:type="spellStart"/>
      <w:r w:rsidRPr="00AC30C1">
        <w:t>Энергоснабжающая</w:t>
      </w:r>
      <w:proofErr w:type="spellEnd"/>
      <w:r w:rsidRPr="00AC30C1">
        <w:t xml:space="preserve"> организация несет ответственность за ущерб, причиненный по ее вине абоненту, приведший к нарушениям в подаче тепловой энергии в теплоносителе (сетевой воде), повреждению тепловых сетей и (или) систем теплопотребления, находящихся в ведении абонента.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Абонент несет ответственность за ущерб, причиненный по его вине, приведший к нарушениям в подаче тепловой энергии в теплоносителе (сетевой воде), повреждению тепловых сетей и (или) систем теплопотребления, находящихся в ведении абонента.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proofErr w:type="spellStart"/>
      <w:r w:rsidRPr="00AC30C1">
        <w:t>Энергоснабжающая</w:t>
      </w:r>
      <w:proofErr w:type="spellEnd"/>
      <w:r w:rsidRPr="00AC30C1">
        <w:t xml:space="preserve"> организация не несет ответственности за перерывы в подаче тепловой энергии в теплоносителе (сетевой воде), связанные с производственно-хозяйственной деятельностью организации, осуществляющей передачу тепловой энергии, и (или) абонента.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24. Абонент несет ответственность за необеспечение (при наличии технической возможности) принятия мер по резервированию подачи тепловой энергии и теплоносителя (сетевой воды) на объекты абонента, в отношении которых не допускаются перерывы в подаче тепловой энергии и теплоносителя (сетевой воды).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jc w:val="center"/>
        <w:outlineLvl w:val="1"/>
      </w:pPr>
      <w:r w:rsidRPr="00AC30C1">
        <w:t>Дополнительные условия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ind w:firstLine="540"/>
        <w:jc w:val="both"/>
      </w:pPr>
      <w:bookmarkStart w:id="6" w:name="P176"/>
      <w:bookmarkEnd w:id="6"/>
      <w:r w:rsidRPr="00AC30C1">
        <w:t xml:space="preserve">25. После завершения и до начала отопительного сезона (периода) </w:t>
      </w:r>
      <w:proofErr w:type="spellStart"/>
      <w:r w:rsidRPr="00AC30C1">
        <w:t>энергоснабжающая</w:t>
      </w:r>
      <w:proofErr w:type="spellEnd"/>
      <w:r w:rsidRPr="00AC30C1">
        <w:t xml:space="preserve"> организация осуществляет ремонт и испытание находящихся в ее собственности, хозяйственном ведении или оперативном управлении тепловых сетей и оборудования теплоисточников.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Для проведения работ, указанных в </w:t>
      </w:r>
      <w:hyperlink w:anchor="P176">
        <w:r w:rsidRPr="00AC30C1">
          <w:t>части первой</w:t>
        </w:r>
      </w:hyperlink>
      <w:r w:rsidRPr="00AC30C1">
        <w:t xml:space="preserve"> настоящего пункта,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приостанавливается подача абоненту через присоединенную сеть тепловой энергии в теплоносителе (сетевой воде) для целей использования, предусмотренных настоящим договором, на период (в сроки), согласованный (согласованные) местным исполнительным и распорядительным органом.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bookmarkStart w:id="7" w:name="P178"/>
      <w:bookmarkEnd w:id="7"/>
      <w:r w:rsidRPr="00AC30C1">
        <w:t xml:space="preserve">В период (сроки) проведения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работ, указанных в </w:t>
      </w:r>
      <w:hyperlink w:anchor="P176">
        <w:r w:rsidRPr="00AC30C1">
          <w:t>части первой</w:t>
        </w:r>
      </w:hyperlink>
      <w:r w:rsidRPr="00AC30C1">
        <w:t xml:space="preserve"> настоящего пункта, абонент обязан в отношении находящихся в его ведении тепловых сетей и (или) систем теплопотребления: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выполнить плановые работы (ремонт, замена, модернизация, реконструкция, испытание оборудования и (или) тепловых сетей);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принять меры по недопущению причинения вреда жизни и здоровью людей, имуществу и окружающей среде.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Период (сроки) проведения абонентом работ, указанных в </w:t>
      </w:r>
      <w:hyperlink w:anchor="P178">
        <w:r w:rsidRPr="00AC30C1">
          <w:t>части третьей</w:t>
        </w:r>
      </w:hyperlink>
      <w:r w:rsidRPr="00AC30C1">
        <w:t xml:space="preserve"> настоящего пункта, превышающий (превышающие) период (сроки) проведения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 работ, указанных в </w:t>
      </w:r>
      <w:hyperlink w:anchor="P176">
        <w:r w:rsidRPr="00AC30C1">
          <w:t>части первой</w:t>
        </w:r>
      </w:hyperlink>
      <w:r w:rsidRPr="00AC30C1">
        <w:t xml:space="preserve"> настоящего пункта, абонент должен согласовать с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организацией.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26. Местом исполнения настоящего договора является место непосредственного присоединения тепловых сетей и (или) систем теплопотребления, находящихся в ведении абонента, к тепловым сетям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или организации, осуществляющей передачу тепловой энергии (нужное подчеркнуть), в соответствии с актом разграничения балансовой принадлежности и эксплуатационной ответственности сторон, являющимся неотъемлемой частью настоящего договора.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lastRenderedPageBreak/>
        <w:t>27. По всем вопросам, не урегулированным настоящим договором, стороны руководствуются законодательством Республики Беларусь.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bookmarkStart w:id="8" w:name="P184"/>
      <w:bookmarkEnd w:id="8"/>
      <w:r w:rsidRPr="00AC30C1">
        <w:t xml:space="preserve">28. В течение 20 дней со дня вступления в силу настоящего договора абонент представляет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в письменном виде перечень организаций, на которые возложено исполнение обязанностей по передаче </w:t>
      </w:r>
      <w:proofErr w:type="spellStart"/>
      <w:r w:rsidRPr="00AC30C1">
        <w:t>энергоснабжающей</w:t>
      </w:r>
      <w:proofErr w:type="spellEnd"/>
      <w:r w:rsidRPr="00AC30C1">
        <w:t xml:space="preserve"> организации сведений, указанных в </w:t>
      </w:r>
      <w:hyperlink w:anchor="P117">
        <w:r w:rsidRPr="00AC30C1">
          <w:t>подпункте 5.7 пункта 5</w:t>
        </w:r>
      </w:hyperlink>
      <w:r w:rsidRPr="00AC30C1">
        <w:t xml:space="preserve"> настоящего договора.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 xml:space="preserve">Абонент незамедлительно информирует </w:t>
      </w:r>
      <w:proofErr w:type="spellStart"/>
      <w:r w:rsidRPr="00AC30C1">
        <w:t>энергоснабжающую</w:t>
      </w:r>
      <w:proofErr w:type="spellEnd"/>
      <w:r w:rsidRPr="00AC30C1">
        <w:t xml:space="preserve"> организацию в письменном виде об изменении указанного в </w:t>
      </w:r>
      <w:hyperlink w:anchor="P184">
        <w:r w:rsidRPr="00AC30C1">
          <w:t>части первой</w:t>
        </w:r>
      </w:hyperlink>
      <w:r w:rsidRPr="00AC30C1">
        <w:t xml:space="preserve"> настоящего пункта перечня организаций.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29. Если после заключения и до прекращения действия настоящего договора принят нормативный правовой акт, устанавливающий обязательные для сторон правила, иные, чем те, которые действовали на момент заключения настоящего договора, следует руководствоваться принятым нормативным правовым актом с последующим внесением соответствующих изменений и дополнений в настоящий договор, если иное не предусмотрено законодательством.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jc w:val="center"/>
        <w:outlineLvl w:val="1"/>
      </w:pPr>
      <w:r w:rsidRPr="00AC30C1">
        <w:t>Срок действия договора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ind w:firstLine="540"/>
        <w:jc w:val="both"/>
      </w:pPr>
      <w:r w:rsidRPr="00AC30C1">
        <w:t>30. Настоящий договор вступает в силу с момента его подписания, распространяет свое действие на отношения, возникшие с _____ ________ 20___ г., действует до _____ ________ 20___ г. и считается продленным на тот же срок и на тех же условиях, если до окончания срока его действия ни одна из сторон письменно не заявит о его прекращении либо о заключении нового договора. До заключения нового договора отношения сторон регулируются настоящим договором.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31. Изменение условий настоящего договора возможно только по обоюдному согласию сторон, если иное не оговорено законодательством или настоящим договором.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32. Следующие приложения к настоящему договору являются неотъемлемой его частью и обязательны для исполнения сторонами: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приложение 1 от ____ _____________ 20____ г.;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приложение 2 от ____ _____________ 20____ г.;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приложение 3 от ____ _____________ 20____ г.;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приложение 4 от ____ _____________ 20____ г.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33. Настоящий договор составлен в двух экземплярах, по одному для каждой из сторон, имеющих равную юридическую силу.</w:t>
      </w:r>
    </w:p>
    <w:p w:rsidR="00AC30C1" w:rsidRPr="00AC30C1" w:rsidRDefault="00AC30C1">
      <w:pPr>
        <w:pStyle w:val="ConsPlusNormal"/>
        <w:spacing w:before="220"/>
        <w:ind w:firstLine="540"/>
        <w:jc w:val="both"/>
      </w:pPr>
      <w:r w:rsidRPr="00AC30C1">
        <w:t>34. Споры и разногласия, вытекающие из настоящего договора, разрешаются путем взаимных переговоров (направления претензий). В случае если споры не урегулированы путем переговоров, спор разрешается в судебном порядке с соблюдением претензионного порядка в соответствии с законодательством Республики Беларусь.</w:t>
      </w:r>
    </w:p>
    <w:p w:rsidR="00AC30C1" w:rsidRPr="00AC30C1" w:rsidRDefault="00AC30C1">
      <w:pPr>
        <w:pStyle w:val="ConsPlusNormal"/>
      </w:pPr>
    </w:p>
    <w:p w:rsidR="00AC30C1" w:rsidRPr="00AC30C1" w:rsidRDefault="00AC30C1">
      <w:pPr>
        <w:pStyle w:val="ConsPlusNormal"/>
        <w:jc w:val="center"/>
        <w:outlineLvl w:val="1"/>
      </w:pPr>
      <w:r w:rsidRPr="00AC30C1">
        <w:t>Реквизиты и подписи сторон</w:t>
      </w:r>
    </w:p>
    <w:p w:rsidR="00AC30C1" w:rsidRPr="00AC30C1" w:rsidRDefault="00AC30C1">
      <w:pPr>
        <w:pStyle w:val="ConsPlusNormal"/>
      </w:pPr>
    </w:p>
    <w:tbl>
      <w:tblPr>
        <w:tblW w:w="978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AC30C1" w:rsidRPr="00AC30C1" w:rsidTr="00AC30C1">
        <w:tblPrEx>
          <w:tblCellMar>
            <w:top w:w="0" w:type="dxa"/>
            <w:bottom w:w="0" w:type="dxa"/>
          </w:tblCellMar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0C1" w:rsidRPr="00AC30C1" w:rsidRDefault="00AC30C1" w:rsidP="00AC30C1">
            <w:pPr>
              <w:pStyle w:val="ConsPlusNormal"/>
              <w:jc w:val="center"/>
            </w:pPr>
            <w:proofErr w:type="spellStart"/>
            <w:r w:rsidRPr="00AC30C1">
              <w:t>Энергоснабжающая</w:t>
            </w:r>
            <w:proofErr w:type="spellEnd"/>
            <w:r w:rsidRPr="00AC30C1">
              <w:t xml:space="preserve"> организация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30C1" w:rsidRPr="00AC30C1" w:rsidRDefault="00AC30C1" w:rsidP="00AC30C1">
            <w:pPr>
              <w:pStyle w:val="ConsPlusNormal"/>
              <w:jc w:val="center"/>
            </w:pPr>
            <w:r w:rsidRPr="00AC30C1">
              <w:t>Абонент</w:t>
            </w:r>
          </w:p>
        </w:tc>
      </w:tr>
      <w:tr w:rsidR="00AC30C1" w:rsidRPr="00AC30C1" w:rsidTr="00AC30C1">
        <w:tblPrEx>
          <w:tblCellMar>
            <w:top w:w="0" w:type="dxa"/>
            <w:bottom w:w="0" w:type="dxa"/>
          </w:tblCellMar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0C1" w:rsidRPr="00AC30C1" w:rsidRDefault="00AC30C1" w:rsidP="00AC30C1">
            <w:pPr>
              <w:pStyle w:val="ConsPlusNormal"/>
              <w:jc w:val="both"/>
            </w:pPr>
            <w:r w:rsidRPr="00AC30C1">
              <w:t>___________________________________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30C1" w:rsidRPr="00AC30C1" w:rsidRDefault="00AC30C1" w:rsidP="00AC30C1">
            <w:pPr>
              <w:pStyle w:val="ConsPlusNormal"/>
              <w:jc w:val="both"/>
            </w:pPr>
            <w:r w:rsidRPr="00AC30C1">
              <w:t>___________________________________</w:t>
            </w:r>
          </w:p>
        </w:tc>
      </w:tr>
      <w:tr w:rsidR="00AC30C1" w:rsidRPr="00AC30C1" w:rsidTr="00AC30C1">
        <w:tblPrEx>
          <w:tblCellMar>
            <w:top w:w="0" w:type="dxa"/>
            <w:bottom w:w="0" w:type="dxa"/>
          </w:tblCellMar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0C1" w:rsidRPr="00AC30C1" w:rsidRDefault="00AC30C1" w:rsidP="00AC30C1">
            <w:pPr>
              <w:pStyle w:val="ConsPlusNormal"/>
              <w:jc w:val="both"/>
            </w:pPr>
            <w:r w:rsidRPr="00AC30C1">
              <w:t>___________________________________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30C1" w:rsidRPr="00AC30C1" w:rsidRDefault="00AC30C1" w:rsidP="00AC30C1">
            <w:pPr>
              <w:pStyle w:val="ConsPlusNormal"/>
              <w:jc w:val="both"/>
            </w:pPr>
            <w:r w:rsidRPr="00AC30C1">
              <w:t>___________________________________</w:t>
            </w:r>
          </w:p>
        </w:tc>
      </w:tr>
      <w:tr w:rsidR="00AC30C1" w:rsidRPr="00AC30C1" w:rsidTr="00AC30C1">
        <w:tblPrEx>
          <w:tblCellMar>
            <w:top w:w="0" w:type="dxa"/>
            <w:bottom w:w="0" w:type="dxa"/>
          </w:tblCellMar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0C1" w:rsidRPr="00AC30C1" w:rsidRDefault="00AC30C1" w:rsidP="00AC30C1">
            <w:pPr>
              <w:pStyle w:val="ConsPlusNormal"/>
              <w:jc w:val="both"/>
            </w:pPr>
            <w:r w:rsidRPr="00AC30C1">
              <w:t>___________________________________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30C1" w:rsidRPr="00AC30C1" w:rsidRDefault="00AC30C1" w:rsidP="00AC30C1">
            <w:pPr>
              <w:pStyle w:val="ConsPlusNormal"/>
              <w:jc w:val="both"/>
            </w:pPr>
            <w:r w:rsidRPr="00AC30C1">
              <w:t>___________________________________</w:t>
            </w:r>
          </w:p>
        </w:tc>
      </w:tr>
      <w:tr w:rsidR="00AC30C1" w:rsidRPr="00AC30C1" w:rsidTr="00AC30C1">
        <w:tblPrEx>
          <w:tblCellMar>
            <w:top w:w="0" w:type="dxa"/>
            <w:bottom w:w="0" w:type="dxa"/>
          </w:tblCellMar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0C1" w:rsidRPr="00AC30C1" w:rsidRDefault="00AC30C1" w:rsidP="00AC30C1">
            <w:pPr>
              <w:pStyle w:val="ConsPlusNormal"/>
              <w:jc w:val="both"/>
            </w:pPr>
            <w:r w:rsidRPr="00AC30C1">
              <w:t>___________________________________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30C1" w:rsidRPr="00AC30C1" w:rsidRDefault="00AC30C1" w:rsidP="00AC30C1">
            <w:pPr>
              <w:pStyle w:val="ConsPlusNormal"/>
              <w:jc w:val="both"/>
            </w:pPr>
            <w:r w:rsidRPr="00AC30C1">
              <w:t>___________________________________</w:t>
            </w:r>
          </w:p>
        </w:tc>
      </w:tr>
      <w:tr w:rsidR="00AC30C1" w:rsidRPr="00AC30C1" w:rsidTr="00AC30C1">
        <w:tblPrEx>
          <w:tblCellMar>
            <w:top w:w="0" w:type="dxa"/>
            <w:bottom w:w="0" w:type="dxa"/>
          </w:tblCellMar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0C1" w:rsidRPr="00AC30C1" w:rsidRDefault="00AC30C1" w:rsidP="00AC30C1">
            <w:pPr>
              <w:pStyle w:val="ConsPlusNormal"/>
              <w:jc w:val="both"/>
            </w:pPr>
            <w:r w:rsidRPr="00AC30C1">
              <w:t>___________________________________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30C1" w:rsidRPr="00AC30C1" w:rsidRDefault="00AC30C1" w:rsidP="00AC30C1">
            <w:pPr>
              <w:pStyle w:val="ConsPlusNormal"/>
              <w:jc w:val="both"/>
            </w:pPr>
            <w:r w:rsidRPr="00AC30C1">
              <w:t>___________________________________</w:t>
            </w:r>
          </w:p>
        </w:tc>
      </w:tr>
    </w:tbl>
    <w:p w:rsidR="00AC30C1" w:rsidRPr="00AC30C1" w:rsidRDefault="00AC30C1">
      <w:pPr>
        <w:pStyle w:val="ConsPlusNormal"/>
        <w:sectPr w:rsidR="00AC30C1" w:rsidRPr="00AC30C1" w:rsidSect="00AC30C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B19FC" w:rsidRPr="00AC30C1" w:rsidRDefault="001B19FC" w:rsidP="00AC30C1">
      <w:pPr>
        <w:pStyle w:val="ConsPlusNormal"/>
      </w:pPr>
      <w:bookmarkStart w:id="9" w:name="_GoBack"/>
      <w:bookmarkEnd w:id="9"/>
    </w:p>
    <w:sectPr w:rsidR="001B19FC" w:rsidRPr="00AC30C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C1"/>
    <w:rsid w:val="001B19FC"/>
    <w:rsid w:val="00A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DC31"/>
  <w15:chartTrackingRefBased/>
  <w15:docId w15:val="{DAC69DDB-B328-4501-B99F-C8780597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3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3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3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BD59A57EF0FF227AF533022E3A230592260BFE60A7BD8364D251CCCB9E839DBE4896AF49CDF48F3992D5D3C8CB0321E044921FD66261762F55DCBA7BDI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BD59A57EF0FF227AF533022E3A230592260BFE60A7ADE394E2E1CCCB9E839DBE4896AF49CDF48F3992D5C3481B0321E044921FD66261762F55DCBA7BDI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BD59A57EF0FF227AF533022E3A230592260BFE60973D8314B201CCCB9E839DBE4896AF49CDF48F3992D5C318AB0321E044921FD66261762F55DCBA7BDI0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ABBD59A57EF0FF227AF533022E3A230592260BFE60A7ADE394E2E1CCCB9E839DBE4896AF49CDF48F3992D5C3481B0321E044921FD66261762F55DCBA7BDI0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ABBD59A57EF0FF227AF533022E3A230592260BFE60973D8314B201CCCB9E839DBE4896AF49CDF48F3992D5C318AB0321E044921FD66261762F55DCBA7BDI0M" TargetMode="External"/><Relationship Id="rId9" Type="http://schemas.openxmlformats.org/officeDocument/2006/relationships/hyperlink" Target="consultantplus://offline/ref=0ABBD59A57EF0FF227AF533022E3A230592260BFE60A7ADB374A2F1CCCB9E839DBE4896AF49CDF48F3992D5B3689B0321E044921FD66261762F55DCBA7BDI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5887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Царик Лариса Казимировна</dc:creator>
  <cp:keywords/>
  <dc:description/>
  <cp:lastModifiedBy>Царик Лариса Казимировна</cp:lastModifiedBy>
  <cp:revision>1</cp:revision>
  <dcterms:created xsi:type="dcterms:W3CDTF">2024-06-07T12:08:00Z</dcterms:created>
  <dcterms:modified xsi:type="dcterms:W3CDTF">2024-06-07T12:12:00Z</dcterms:modified>
</cp:coreProperties>
</file>