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47AD0" w:rsidRDefault="004809DF" w:rsidP="00347AD0">
      <w:pPr>
        <w:pStyle w:val="newncpi0"/>
        <w:spacing w:before="0" w:after="0"/>
        <w:jc w:val="center"/>
        <w:divId w:val="1572231270"/>
      </w:pPr>
      <w:r w:rsidRPr="00347AD0">
        <w:t> </w:t>
      </w:r>
    </w:p>
    <w:p w:rsidR="00000000" w:rsidRPr="00347AD0" w:rsidRDefault="004809DF" w:rsidP="00347AD0">
      <w:pPr>
        <w:pStyle w:val="newncpi0"/>
        <w:spacing w:before="0" w:after="0"/>
        <w:jc w:val="center"/>
        <w:divId w:val="1572231270"/>
        <w:rPr>
          <w:sz w:val="28"/>
          <w:szCs w:val="28"/>
        </w:rPr>
      </w:pPr>
      <w:bookmarkStart w:id="0" w:name="a1"/>
      <w:bookmarkEnd w:id="0"/>
      <w:r w:rsidRPr="00347AD0">
        <w:rPr>
          <w:rStyle w:val="name"/>
          <w:sz w:val="28"/>
          <w:szCs w:val="28"/>
        </w:rPr>
        <w:t>ПОСТАНОВЛЕНИЕ </w:t>
      </w:r>
      <w:r w:rsidRPr="00347AD0">
        <w:rPr>
          <w:rStyle w:val="promulgator"/>
          <w:sz w:val="28"/>
          <w:szCs w:val="28"/>
        </w:rPr>
        <w:t>СОВЕТА МИНИСТРОВ РЕСПУБЛИКИ БЕЛАРУСЬ</w:t>
      </w:r>
    </w:p>
    <w:p w:rsidR="00000000" w:rsidRPr="00347AD0" w:rsidRDefault="004809DF" w:rsidP="00347AD0">
      <w:pPr>
        <w:pStyle w:val="newncpi"/>
        <w:spacing w:before="0" w:after="0"/>
        <w:ind w:firstLine="0"/>
        <w:jc w:val="center"/>
        <w:divId w:val="1572231270"/>
        <w:rPr>
          <w:rStyle w:val="number"/>
          <w:sz w:val="28"/>
          <w:szCs w:val="28"/>
        </w:rPr>
      </w:pPr>
      <w:r w:rsidRPr="00347AD0">
        <w:rPr>
          <w:rStyle w:val="datepr"/>
          <w:sz w:val="28"/>
          <w:szCs w:val="28"/>
        </w:rPr>
        <w:t>30 сентября 2016 г.</w:t>
      </w:r>
      <w:r w:rsidRPr="00347AD0">
        <w:rPr>
          <w:rStyle w:val="number"/>
          <w:sz w:val="28"/>
          <w:szCs w:val="28"/>
        </w:rPr>
        <w:t xml:space="preserve"> № 789</w:t>
      </w:r>
    </w:p>
    <w:p w:rsidR="00347AD0" w:rsidRPr="00347AD0" w:rsidRDefault="00347AD0" w:rsidP="00347AD0">
      <w:pPr>
        <w:pStyle w:val="newncpi"/>
        <w:spacing w:before="0" w:after="0"/>
        <w:ind w:firstLine="0"/>
        <w:jc w:val="center"/>
        <w:divId w:val="1572231270"/>
        <w:rPr>
          <w:sz w:val="28"/>
          <w:szCs w:val="28"/>
        </w:rPr>
      </w:pPr>
    </w:p>
    <w:p w:rsidR="00347AD0" w:rsidRPr="00347AD0" w:rsidRDefault="004809DF" w:rsidP="00347AD0">
      <w:pPr>
        <w:pStyle w:val="titlencpi"/>
        <w:spacing w:before="0" w:after="0"/>
        <w:ind w:right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Об установлении норм (нормативов) потребления жилищно-</w:t>
      </w:r>
    </w:p>
    <w:p w:rsidR="00000000" w:rsidRPr="00347AD0" w:rsidRDefault="004809DF" w:rsidP="00347AD0">
      <w:pPr>
        <w:pStyle w:val="titlencpi"/>
        <w:spacing w:before="0" w:after="0"/>
        <w:ind w:right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коммунальных услуг для расчета безналичных жилищных субсидий</w:t>
      </w:r>
    </w:p>
    <w:p w:rsidR="00347AD0" w:rsidRPr="00347AD0" w:rsidRDefault="00347AD0" w:rsidP="00347AD0">
      <w:pPr>
        <w:pStyle w:val="titlencpi"/>
        <w:spacing w:before="0" w:after="0"/>
        <w:ind w:right="0"/>
        <w:divId w:val="1572231270"/>
        <w:rPr>
          <w:sz w:val="28"/>
          <w:szCs w:val="28"/>
        </w:rPr>
      </w:pPr>
    </w:p>
    <w:p w:rsidR="00000000" w:rsidRPr="00347AD0" w:rsidRDefault="004809DF" w:rsidP="00347AD0">
      <w:pPr>
        <w:pStyle w:val="changei"/>
        <w:ind w:left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Изменения и дополнения:</w:t>
      </w:r>
    </w:p>
    <w:p w:rsidR="00000000" w:rsidRPr="00347AD0" w:rsidRDefault="004809DF" w:rsidP="00347AD0">
      <w:pPr>
        <w:pStyle w:val="changeadd"/>
        <w:ind w:left="0"/>
        <w:divId w:val="1572231270"/>
        <w:rPr>
          <w:sz w:val="28"/>
          <w:szCs w:val="28"/>
        </w:rPr>
      </w:pPr>
      <w:hyperlink r:id="rId4" w:anchor="a1" w:tooltip="-" w:history="1">
        <w:r w:rsidRPr="00347AD0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347AD0">
        <w:rPr>
          <w:sz w:val="28"/>
          <w:szCs w:val="28"/>
        </w:rPr>
        <w:t xml:space="preserve"> Совета Министров Республики Беларусь от 18 июля 2017 г. № 535 (Национальный правовой Интернет-портал Республики Беларусь, 21.07.2017, 5/43965);</w:t>
      </w:r>
    </w:p>
    <w:p w:rsidR="00000000" w:rsidRPr="00347AD0" w:rsidRDefault="004809DF" w:rsidP="00347AD0">
      <w:pPr>
        <w:pStyle w:val="changeadd"/>
        <w:ind w:left="0"/>
        <w:divId w:val="1572231270"/>
        <w:rPr>
          <w:sz w:val="28"/>
          <w:szCs w:val="28"/>
        </w:rPr>
      </w:pPr>
      <w:hyperlink r:id="rId5" w:anchor="a1" w:tooltip="-" w:history="1">
        <w:r w:rsidRPr="00347AD0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347AD0">
        <w:rPr>
          <w:sz w:val="28"/>
          <w:szCs w:val="28"/>
        </w:rPr>
        <w:t xml:space="preserve"> Совета Министров Республики Беларусь от 2 сентября 2019 г. № 588 (Национальный правовой Интернет-портал Республики Беларусь, 04.09.2019, 5/46953);</w:t>
      </w:r>
    </w:p>
    <w:p w:rsidR="00000000" w:rsidRPr="00347AD0" w:rsidRDefault="004809DF" w:rsidP="00347AD0">
      <w:pPr>
        <w:pStyle w:val="changeadd"/>
        <w:ind w:left="0"/>
        <w:divId w:val="1572231270"/>
        <w:rPr>
          <w:sz w:val="28"/>
          <w:szCs w:val="28"/>
        </w:rPr>
      </w:pPr>
      <w:hyperlink r:id="rId6" w:anchor="a79" w:tooltip="-" w:history="1">
        <w:r w:rsidRPr="00347AD0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347AD0">
        <w:rPr>
          <w:sz w:val="28"/>
          <w:szCs w:val="28"/>
        </w:rPr>
        <w:t xml:space="preserve"> Совета Министров Республ</w:t>
      </w:r>
      <w:r w:rsidRPr="00347AD0">
        <w:rPr>
          <w:sz w:val="28"/>
          <w:szCs w:val="28"/>
        </w:rPr>
        <w:t>ики Беларусь от 2 июля 2020 г. № 391 (Национальный правовой Интернет-портал Республики Беларусь, 11.07.2020, 5/48185) - внесены изменения и дополнения, вступившие в силу 12 июля 2020 г., за исключением изменений и дополнений, которые вступят в силу 1 сентя</w:t>
      </w:r>
      <w:r w:rsidRPr="00347AD0">
        <w:rPr>
          <w:sz w:val="28"/>
          <w:szCs w:val="28"/>
        </w:rPr>
        <w:t>бря 2021 г.;</w:t>
      </w:r>
    </w:p>
    <w:p w:rsidR="00000000" w:rsidRPr="00347AD0" w:rsidRDefault="004809DF" w:rsidP="00347AD0">
      <w:pPr>
        <w:pStyle w:val="changeadd"/>
        <w:ind w:left="0"/>
        <w:divId w:val="1572231270"/>
        <w:rPr>
          <w:sz w:val="28"/>
          <w:szCs w:val="28"/>
        </w:rPr>
      </w:pPr>
      <w:hyperlink r:id="rId7" w:anchor="a79" w:tooltip="-" w:history="1">
        <w:r w:rsidRPr="00347AD0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347AD0">
        <w:rPr>
          <w:sz w:val="28"/>
          <w:szCs w:val="28"/>
        </w:rPr>
        <w:t xml:space="preserve"> Совета Министров Республики Беларусь от 2 июля 2020 г. № 391 (Национальный правовой Интернет-портал Республики Беларусь, 11.07.2020, 5/48185) - внесены изменения и дополнения, </w:t>
      </w:r>
      <w:r w:rsidRPr="00347AD0">
        <w:rPr>
          <w:sz w:val="28"/>
          <w:szCs w:val="28"/>
        </w:rPr>
        <w:t>вступившие в силу 12 июля 2020 г. и 1 сентября 2021 г.;</w:t>
      </w:r>
    </w:p>
    <w:p w:rsidR="00000000" w:rsidRPr="00347AD0" w:rsidRDefault="004809DF" w:rsidP="00347AD0">
      <w:pPr>
        <w:pStyle w:val="changeadd"/>
        <w:ind w:left="0"/>
        <w:divId w:val="1572231270"/>
        <w:rPr>
          <w:sz w:val="28"/>
          <w:szCs w:val="28"/>
        </w:rPr>
      </w:pPr>
      <w:hyperlink r:id="rId8" w:anchor="a1" w:tooltip="-" w:history="1">
        <w:r w:rsidRPr="00347AD0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347AD0">
        <w:rPr>
          <w:sz w:val="28"/>
          <w:szCs w:val="28"/>
        </w:rPr>
        <w:t xml:space="preserve"> Совета Министров Республики Беларусь от 4 декабря 2021 г. № 696 (Национальный правовой Интернет-портал Республики Беларусь, 09.12.2021,</w:t>
      </w:r>
      <w:r w:rsidRPr="00347AD0">
        <w:rPr>
          <w:sz w:val="28"/>
          <w:szCs w:val="28"/>
        </w:rPr>
        <w:t xml:space="preserve"> 5/49705)</w:t>
      </w:r>
    </w:p>
    <w:p w:rsidR="00000000" w:rsidRPr="00347AD0" w:rsidRDefault="004809DF" w:rsidP="00347AD0">
      <w:pPr>
        <w:pStyle w:val="newncpi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 </w:t>
      </w:r>
    </w:p>
    <w:p w:rsidR="00000000" w:rsidRPr="00347AD0" w:rsidRDefault="004809DF" w:rsidP="00347AD0">
      <w:pPr>
        <w:pStyle w:val="preamble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 xml:space="preserve">В соответствии с </w:t>
      </w:r>
      <w:hyperlink r:id="rId9" w:anchor="a47" w:tooltip="+" w:history="1">
        <w:r w:rsidRPr="00347AD0">
          <w:rPr>
            <w:rStyle w:val="a3"/>
            <w:color w:val="auto"/>
            <w:sz w:val="28"/>
            <w:szCs w:val="28"/>
            <w:u w:val="none"/>
          </w:rPr>
          <w:t>подпунктом 1.2</w:t>
        </w:r>
      </w:hyperlink>
      <w:r w:rsidRPr="00347AD0">
        <w:rPr>
          <w:sz w:val="28"/>
          <w:szCs w:val="28"/>
        </w:rPr>
        <w:t xml:space="preserve"> пункта 1 Указа Президента Республики Беларусь от 29 августа 2016 г. № 322 «О предоставлении безналичных жилищных субсидий» Совет Министров Республики Беларусь </w:t>
      </w:r>
      <w:r w:rsidRPr="00347AD0">
        <w:rPr>
          <w:sz w:val="28"/>
          <w:szCs w:val="28"/>
        </w:rPr>
        <w:t>ПОСТАНОВЛЯЕТ:</w:t>
      </w:r>
    </w:p>
    <w:p w:rsidR="00000000" w:rsidRPr="00347AD0" w:rsidRDefault="004809DF" w:rsidP="00347AD0">
      <w:pPr>
        <w:pStyle w:val="point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1. Установить для расчета безналичных жилищных субсидий:</w:t>
      </w:r>
    </w:p>
    <w:p w:rsidR="00000000" w:rsidRPr="00347AD0" w:rsidRDefault="004809DF" w:rsidP="00347AD0">
      <w:pPr>
        <w:pStyle w:val="newncpi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</w:t>
      </w:r>
      <w:r w:rsidRPr="00347AD0">
        <w:rPr>
          <w:sz w:val="28"/>
          <w:szCs w:val="28"/>
        </w:rPr>
        <w:t xml:space="preserve">рячему и холодному водоснабжению, водоотведению (канализации), теплоснабжению, обращению с твердыми коммунальными отходами согласно </w:t>
      </w:r>
      <w:hyperlink w:anchor="a2" w:tooltip="+" w:history="1">
        <w:r w:rsidRPr="00347AD0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347AD0">
        <w:rPr>
          <w:sz w:val="28"/>
          <w:szCs w:val="28"/>
        </w:rPr>
        <w:t>;</w:t>
      </w:r>
    </w:p>
    <w:p w:rsidR="00000000" w:rsidRPr="00347AD0" w:rsidRDefault="004809DF" w:rsidP="00347AD0">
      <w:pPr>
        <w:pStyle w:val="newncpi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 xml:space="preserve">нормы потребления услуг электроснабжения согласно </w:t>
      </w:r>
      <w:hyperlink w:anchor="a3" w:tooltip="+" w:history="1">
        <w:r w:rsidRPr="00347AD0"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 w:rsidRPr="00347AD0">
        <w:rPr>
          <w:sz w:val="28"/>
          <w:szCs w:val="28"/>
        </w:rPr>
        <w:t>;</w:t>
      </w:r>
    </w:p>
    <w:p w:rsidR="00000000" w:rsidRPr="00347AD0" w:rsidRDefault="004809DF" w:rsidP="00347AD0">
      <w:pPr>
        <w:pStyle w:val="newncpi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 xml:space="preserve">нормы потребления услуг газоснабжения, снабжения сжиженным углеводородным газом от индивидуальных баллонных или резервуарных установок согласно </w:t>
      </w:r>
      <w:hyperlink w:anchor="a4" w:tooltip="+" w:history="1">
        <w:r w:rsidRPr="00347AD0">
          <w:rPr>
            <w:rStyle w:val="a3"/>
            <w:color w:val="auto"/>
            <w:sz w:val="28"/>
            <w:szCs w:val="28"/>
            <w:u w:val="none"/>
          </w:rPr>
          <w:t>приложению 3</w:t>
        </w:r>
      </w:hyperlink>
      <w:r w:rsidRPr="00347AD0">
        <w:rPr>
          <w:sz w:val="28"/>
          <w:szCs w:val="28"/>
        </w:rPr>
        <w:t>;</w:t>
      </w:r>
    </w:p>
    <w:p w:rsidR="00000000" w:rsidRPr="00347AD0" w:rsidRDefault="004809DF" w:rsidP="00347AD0">
      <w:pPr>
        <w:pStyle w:val="newncpi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lastRenderedPageBreak/>
        <w:t>нормы возмещения расходов организаций, осуществл</w:t>
      </w:r>
      <w:r w:rsidRPr="00347AD0">
        <w:rPr>
          <w:sz w:val="28"/>
          <w:szCs w:val="28"/>
        </w:rPr>
        <w:t xml:space="preserve">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доме, согласно </w:t>
      </w:r>
      <w:hyperlink w:anchor="a5" w:tooltip="+" w:history="1">
        <w:r w:rsidRPr="00347AD0">
          <w:rPr>
            <w:rStyle w:val="a3"/>
            <w:color w:val="auto"/>
            <w:sz w:val="28"/>
            <w:szCs w:val="28"/>
            <w:u w:val="none"/>
          </w:rPr>
          <w:t>приложению 4</w:t>
        </w:r>
      </w:hyperlink>
      <w:r w:rsidRPr="00347AD0">
        <w:rPr>
          <w:sz w:val="28"/>
          <w:szCs w:val="28"/>
        </w:rPr>
        <w:t>.</w:t>
      </w:r>
    </w:p>
    <w:p w:rsidR="00000000" w:rsidRPr="00347AD0" w:rsidRDefault="004809DF" w:rsidP="00347AD0">
      <w:pPr>
        <w:pStyle w:val="point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2. Настоящее постановление вступает в силу с 1 октября 2016 г.</w:t>
      </w:r>
    </w:p>
    <w:p w:rsidR="00000000" w:rsidRPr="00347AD0" w:rsidRDefault="004809DF" w:rsidP="00347AD0">
      <w:pPr>
        <w:pStyle w:val="newncpi"/>
        <w:spacing w:before="0" w:after="0"/>
        <w:divId w:val="1572231270"/>
        <w:rPr>
          <w:sz w:val="28"/>
          <w:szCs w:val="28"/>
        </w:rPr>
      </w:pPr>
      <w:r w:rsidRPr="00347AD0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347AD0" w:rsidRPr="00347AD0">
        <w:trPr>
          <w:divId w:val="1572231270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347AD0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347AD0">
              <w:rPr>
                <w:rStyle w:val="pers"/>
                <w:sz w:val="28"/>
                <w:szCs w:val="28"/>
              </w:rPr>
              <w:t>А.Кобяков</w:t>
            </w:r>
          </w:p>
        </w:tc>
      </w:tr>
    </w:tbl>
    <w:p w:rsidR="00000000" w:rsidRPr="00347AD0" w:rsidRDefault="004809DF" w:rsidP="00347AD0">
      <w:pPr>
        <w:pStyle w:val="newncpi0"/>
        <w:spacing w:before="0" w:after="0"/>
        <w:divId w:val="1572231270"/>
      </w:pPr>
      <w:r w:rsidRPr="00347AD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347AD0" w:rsidRPr="00347AD0">
        <w:trPr>
          <w:divId w:val="157223127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09DF" w:rsidP="00347AD0">
            <w:pPr>
              <w:pStyle w:val="newncpi"/>
              <w:spacing w:before="0" w:after="0"/>
              <w:ind w:firstLine="0"/>
            </w:pPr>
            <w:r w:rsidRPr="00347AD0">
              <w:t> </w:t>
            </w:r>
          </w:p>
          <w:p w:rsidR="00347AD0" w:rsidRPr="00347AD0" w:rsidRDefault="00347AD0" w:rsidP="00347AD0">
            <w:pPr>
              <w:pStyle w:val="newncpi"/>
              <w:spacing w:before="0" w:after="0"/>
              <w:ind w:firstLine="0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D0" w:rsidRDefault="00347AD0" w:rsidP="00347AD0">
            <w:pPr>
              <w:pStyle w:val="append1"/>
              <w:spacing w:after="0"/>
            </w:pPr>
            <w:bookmarkStart w:id="1" w:name="a2"/>
            <w:bookmarkEnd w:id="1"/>
          </w:p>
          <w:p w:rsidR="00347AD0" w:rsidRDefault="00347AD0" w:rsidP="00347AD0">
            <w:pPr>
              <w:pStyle w:val="append1"/>
              <w:spacing w:after="0"/>
            </w:pPr>
          </w:p>
          <w:p w:rsidR="00347AD0" w:rsidRDefault="00347AD0" w:rsidP="00347AD0">
            <w:pPr>
              <w:pStyle w:val="append1"/>
              <w:spacing w:after="0"/>
            </w:pPr>
          </w:p>
          <w:p w:rsidR="00000000" w:rsidRPr="00347AD0" w:rsidRDefault="004809DF" w:rsidP="00347AD0">
            <w:pPr>
              <w:pStyle w:val="append1"/>
              <w:spacing w:after="0"/>
            </w:pPr>
            <w:r w:rsidRPr="00347AD0">
              <w:t>Приложение 1</w:t>
            </w:r>
          </w:p>
          <w:p w:rsidR="00000000" w:rsidRPr="00347AD0" w:rsidRDefault="004809DF" w:rsidP="00347AD0">
            <w:pPr>
              <w:pStyle w:val="append"/>
            </w:pPr>
            <w:r w:rsidRPr="00347AD0">
              <w:t xml:space="preserve">к </w:t>
            </w:r>
            <w:hyperlink w:anchor="a1" w:tooltip="+" w:history="1">
              <w:r w:rsidRPr="00347AD0">
                <w:rPr>
                  <w:rStyle w:val="a3"/>
                  <w:color w:val="auto"/>
                  <w:u w:val="none"/>
                </w:rPr>
                <w:t>постановлению</w:t>
              </w:r>
            </w:hyperlink>
            <w:r w:rsidRPr="00347AD0">
              <w:t xml:space="preserve"> </w:t>
            </w:r>
            <w:r w:rsidRPr="00347AD0">
              <w:br/>
              <w:t>Совета Министров</w:t>
            </w:r>
            <w:r w:rsidRPr="00347AD0">
              <w:br/>
              <w:t>Республики Беларусь</w:t>
            </w:r>
          </w:p>
          <w:p w:rsidR="00000000" w:rsidRPr="00347AD0" w:rsidRDefault="004809DF" w:rsidP="00347AD0">
            <w:pPr>
              <w:pStyle w:val="append"/>
            </w:pPr>
            <w:r w:rsidRPr="00347AD0">
              <w:t>30.09.2016 № 789</w:t>
            </w:r>
          </w:p>
        </w:tc>
      </w:tr>
    </w:tbl>
    <w:p w:rsidR="00347AD0" w:rsidRDefault="00347AD0" w:rsidP="00347AD0">
      <w:pPr>
        <w:pStyle w:val="titlep"/>
        <w:spacing w:before="0" w:after="0"/>
        <w:jc w:val="left"/>
        <w:divId w:val="1572231270"/>
      </w:pPr>
      <w:bookmarkStart w:id="2" w:name="a7"/>
      <w:bookmarkEnd w:id="2"/>
    </w:p>
    <w:p w:rsidR="00000000" w:rsidRDefault="004809DF" w:rsidP="00347AD0">
      <w:pPr>
        <w:pStyle w:val="titlep"/>
        <w:spacing w:before="0" w:after="0"/>
        <w:jc w:val="left"/>
        <w:divId w:val="1572231270"/>
      </w:pPr>
      <w:r w:rsidRPr="00347AD0"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</w:t>
      </w:r>
      <w:r w:rsidRPr="00347AD0">
        <w:t>лизации), теплоснабжению, обращению с твердыми коммунальными отходами</w:t>
      </w:r>
    </w:p>
    <w:p w:rsidR="00347AD0" w:rsidRPr="00347AD0" w:rsidRDefault="00347AD0" w:rsidP="00347AD0">
      <w:pPr>
        <w:pStyle w:val="titlep"/>
        <w:spacing w:before="0" w:after="0"/>
        <w:jc w:val="left"/>
        <w:divId w:val="1572231270"/>
      </w:pPr>
    </w:p>
    <w:tbl>
      <w:tblPr>
        <w:tblW w:w="5000" w:type="pct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663"/>
        <w:gridCol w:w="4079"/>
      </w:tblGrid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Виды жилищно-коммунальных услуг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Единица измерения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Норма (норматив) потребления на одного человека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 Техническое обслуживание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кв. метров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20 кв. метров общей площади жилого помещения на </w:t>
            </w:r>
            <w:r w:rsidRPr="00347AD0">
              <w:t>каждого зарегистрированного по месту жительства и 10 кв. метров на семью</w:t>
            </w:r>
          </w:p>
          <w:p w:rsidR="00000000" w:rsidRPr="00347AD0" w:rsidRDefault="004809DF" w:rsidP="00347AD0">
            <w:pPr>
              <w:pStyle w:val="table10"/>
            </w:pPr>
            <w:r w:rsidRPr="00347AD0">
              <w:t xml:space="preserve">для неработающих пенсионеров, достигших общеустановленного пенсионного возраста, неработающих инвалидов – в пределах общей площади жилого помещения 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2. Капитальный ремонт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20 кв. </w:t>
            </w:r>
            <w:r w:rsidRPr="00347AD0">
              <w:t>метров общей площади жилого помещения на каждого зарегистрированного по месту жительства и 10 кв. метров на семью</w:t>
            </w:r>
          </w:p>
          <w:p w:rsidR="00000000" w:rsidRPr="00347AD0" w:rsidRDefault="004809DF" w:rsidP="00347AD0">
            <w:pPr>
              <w:pStyle w:val="table10"/>
            </w:pPr>
            <w:r w:rsidRPr="00347AD0">
              <w:t>для неработающих пенсионеров, достигших общеустановленного пенсионного возраста, неработающих инвалидов – в пределах общей площади жилого поме</w:t>
            </w:r>
            <w:r w:rsidRPr="00347AD0">
              <w:t>щения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bookmarkStart w:id="3" w:name="a15"/>
            <w:bookmarkEnd w:id="3"/>
            <w:r w:rsidRPr="00347AD0">
              <w:t>3. Техническое обслуживание лифта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20 кв. метров общей площади жилого помещения на каждого зарегистрированного по месту жительства и 10 кв. метров на семью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для неработающих пенсионеров, достигших общеустановленного пенсионного возраста, нерабо</w:t>
            </w:r>
            <w:r w:rsidRPr="00347AD0">
              <w:t>тающих инвалидов – в пределах общей площади жилого помещения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4. Горячее и холодное водоснабжение, водоотведение (канализация):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4.1. в жилых помещениях (жилых домах), оборудованных водопроводом и канализацией: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lastRenderedPageBreak/>
              <w:t>4.1.1. водоснабжение, водоотведение (канализация)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литров в 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140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4.1.2. горячее водоснабжение (тепловая энергия на подогрев воды)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гигакалорий в 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0,0042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4.2. в жилых помещениях (жилых домах), оборудованных водопроводом без канализации: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4.2.1. водоснабжение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литров в 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50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4.2.2. горячее водоснабжение (тепловая энергия на подогрев воды)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гигакалорий в 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0,0015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4.3. в жилых помещениях (жилых домах) с водопользованием из водоразборных колонок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литров в 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35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5. Теплоснабжение (с у</w:t>
            </w:r>
            <w:r w:rsidRPr="00347AD0">
              <w:t>четом отопительного периода с 15 октября по 15 апреля)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гигакалорий на 1 кв. метр общей площади жилого помещения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0,0272</w:t>
            </w:r>
          </w:p>
          <w:p w:rsidR="00000000" w:rsidRPr="00347AD0" w:rsidRDefault="004809DF" w:rsidP="00347AD0">
            <w:pPr>
              <w:pStyle w:val="table10"/>
            </w:pPr>
            <w:r w:rsidRPr="00347AD0">
              <w:t>(в пределах 20 кв. метров общей площади жилого помещения на каждого зарегистрированного по месту жительства и 10 кв. метров на семью</w:t>
            </w:r>
          </w:p>
          <w:p w:rsidR="00000000" w:rsidRPr="00347AD0" w:rsidRDefault="004809DF" w:rsidP="00347AD0">
            <w:pPr>
              <w:pStyle w:val="table10"/>
            </w:pPr>
            <w:r w:rsidRPr="00347AD0">
              <w:t>для неработающих пенсионеров, достигших общеустановленного пенсионного возраста, неработающих инвалидов – в пределах общей площади жилого помещения)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6. Обращение с твердыми коммунальными отходами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куб. метров в месяц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0,15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7. Санитарное содержание вспомога</w:t>
            </w:r>
            <w:r w:rsidRPr="00347AD0">
              <w:t>тельных помещений жилого дома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кв. метров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20 кв. метров общей площади жилого помещения на каждого зарегистрированного по месту жительства и 10 кв. метров на семью</w:t>
            </w:r>
          </w:p>
        </w:tc>
      </w:tr>
      <w:tr w:rsidR="00347AD0" w:rsidRPr="00347AD0">
        <w:trPr>
          <w:divId w:val="1572231270"/>
          <w:trHeight w:val="238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для неработающих пенсионеров, достигших общеустановленного пенсионного возраста, неработа</w:t>
            </w:r>
            <w:r w:rsidRPr="00347AD0">
              <w:t>ющих инвалидов – в пределах общей площади жилого помещения</w:t>
            </w:r>
          </w:p>
        </w:tc>
      </w:tr>
    </w:tbl>
    <w:p w:rsidR="00000000" w:rsidRPr="00347AD0" w:rsidRDefault="004809DF" w:rsidP="00347AD0">
      <w:pPr>
        <w:pStyle w:val="newncpi"/>
        <w:spacing w:before="0" w:after="0"/>
        <w:divId w:val="1572231270"/>
      </w:pPr>
      <w:r w:rsidRPr="00347AD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347AD0" w:rsidRPr="00347AD0">
        <w:trPr>
          <w:divId w:val="157223127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newncpi"/>
              <w:spacing w:before="0" w:after="0"/>
              <w:ind w:firstLine="0"/>
            </w:pPr>
            <w:r w:rsidRPr="00347AD0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append1"/>
              <w:spacing w:after="0"/>
            </w:pPr>
            <w:bookmarkStart w:id="4" w:name="a3"/>
            <w:bookmarkEnd w:id="4"/>
            <w:r w:rsidRPr="00347AD0">
              <w:t>Приложение 2</w:t>
            </w:r>
          </w:p>
          <w:p w:rsidR="00000000" w:rsidRPr="00347AD0" w:rsidRDefault="004809DF" w:rsidP="00347AD0">
            <w:pPr>
              <w:pStyle w:val="append"/>
            </w:pPr>
            <w:r w:rsidRPr="00347AD0">
              <w:t xml:space="preserve">к </w:t>
            </w:r>
            <w:hyperlink w:anchor="a1" w:tooltip="+" w:history="1">
              <w:r w:rsidRPr="00347AD0">
                <w:rPr>
                  <w:rStyle w:val="a3"/>
                  <w:color w:val="auto"/>
                  <w:u w:val="none"/>
                </w:rPr>
                <w:t>постановлению</w:t>
              </w:r>
            </w:hyperlink>
            <w:r w:rsidRPr="00347AD0">
              <w:t xml:space="preserve"> </w:t>
            </w:r>
            <w:r w:rsidRPr="00347AD0">
              <w:br/>
              <w:t>Совета Министров</w:t>
            </w:r>
            <w:r w:rsidRPr="00347AD0">
              <w:br/>
              <w:t>Республики Беларусь</w:t>
            </w:r>
          </w:p>
          <w:p w:rsidR="00000000" w:rsidRPr="00347AD0" w:rsidRDefault="004809DF" w:rsidP="00347AD0">
            <w:pPr>
              <w:pStyle w:val="append"/>
            </w:pPr>
            <w:r w:rsidRPr="00347AD0">
              <w:t>30.09.2016 № 789</w:t>
            </w:r>
          </w:p>
        </w:tc>
      </w:tr>
    </w:tbl>
    <w:p w:rsidR="00000000" w:rsidRPr="00347AD0" w:rsidRDefault="004809DF" w:rsidP="00347AD0">
      <w:pPr>
        <w:pStyle w:val="titlep"/>
        <w:spacing w:before="0" w:after="0"/>
        <w:jc w:val="left"/>
        <w:divId w:val="1572231270"/>
      </w:pPr>
      <w:bookmarkStart w:id="5" w:name="a12"/>
      <w:bookmarkEnd w:id="5"/>
      <w:r w:rsidRPr="00347AD0">
        <w:t>Нормы потребления услуг электроснабжения</w:t>
      </w:r>
    </w:p>
    <w:p w:rsidR="00000000" w:rsidRPr="00347AD0" w:rsidRDefault="004809DF" w:rsidP="00347AD0">
      <w:pPr>
        <w:pStyle w:val="edizmeren"/>
        <w:divId w:val="1572231270"/>
      </w:pPr>
      <w:r w:rsidRPr="00347AD0">
        <w:t>(киловатт-часов в месяц)</w:t>
      </w: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1060"/>
        <w:gridCol w:w="1059"/>
        <w:gridCol w:w="907"/>
        <w:gridCol w:w="907"/>
        <w:gridCol w:w="907"/>
        <w:gridCol w:w="891"/>
      </w:tblGrid>
      <w:tr w:rsidR="00347AD0" w:rsidRPr="00347AD0">
        <w:trPr>
          <w:divId w:val="1572231270"/>
          <w:trHeight w:val="240"/>
        </w:trPr>
        <w:tc>
          <w:tcPr>
            <w:tcW w:w="21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Характеристика обустройства жилого помещения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Для семей, состоящих из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47AD0" w:rsidRDefault="004809DF" w:rsidP="00347A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 человека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 человек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3 человек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4 человек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5 человек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6 человек и более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21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bookmarkStart w:id="6" w:name="a11"/>
            <w:bookmarkEnd w:id="6"/>
            <w:r w:rsidRPr="00347AD0">
              <w:t>1. Оборудовано в установленном порядке электрической плитой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90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145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240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250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2. Не оборудовано в установленном порядке электрической плитой, за исключением помещений, указанных в пунктах </w:t>
            </w:r>
            <w:hyperlink w:anchor="a8" w:tooltip="+" w:history="1">
              <w:r w:rsidRPr="00347AD0">
                <w:rPr>
                  <w:rStyle w:val="a3"/>
                  <w:color w:val="auto"/>
                  <w:u w:val="none"/>
                </w:rPr>
                <w:t>3</w:t>
              </w:r>
            </w:hyperlink>
            <w:r w:rsidRPr="00347AD0">
              <w:t xml:space="preserve"> и 4 настоящего приложения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150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bookmarkStart w:id="7" w:name="a8"/>
            <w:bookmarkEnd w:id="7"/>
            <w:r w:rsidRPr="00347AD0">
              <w:t>3. Не оборудовано в установленном порядке электрической плитой и</w:t>
            </w:r>
            <w:r w:rsidRPr="00347AD0">
              <w:t xml:space="preserve"> системой централизованного горячего водоснабжения и снабжения природным газом, за исключением помещений, указанных в </w:t>
            </w:r>
            <w:hyperlink w:anchor="a9" w:tooltip="+" w:history="1">
              <w:r w:rsidRPr="00347AD0">
                <w:rPr>
                  <w:rStyle w:val="a3"/>
                  <w:color w:val="auto"/>
                  <w:u w:val="none"/>
                </w:rPr>
                <w:t>пункте 4</w:t>
              </w:r>
            </w:hyperlink>
            <w:r w:rsidRPr="00347AD0">
              <w:t xml:space="preserve"> настоящего приложения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75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300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bookmarkStart w:id="8" w:name="a9"/>
            <w:bookmarkEnd w:id="8"/>
            <w:r w:rsidRPr="00347AD0">
              <w:t>4. Оборудовано в установленном порядке для нужд отопления и горячего водоснабжения стационарно установленными электронагревательными приборами: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lastRenderedPageBreak/>
              <w:t>в отопительный период (с 15 октября по 15 апреля)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475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520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550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650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700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в летний период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</w:t>
            </w:r>
            <w:r w:rsidRPr="00347AD0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300</w:t>
            </w:r>
          </w:p>
        </w:tc>
      </w:tr>
    </w:tbl>
    <w:p w:rsidR="00000000" w:rsidRPr="00347AD0" w:rsidRDefault="004809DF" w:rsidP="00347AD0">
      <w:pPr>
        <w:pStyle w:val="comment"/>
        <w:spacing w:before="0" w:after="0"/>
        <w:divId w:val="1572231270"/>
      </w:pPr>
      <w:r w:rsidRPr="00347AD0">
        <w:t> </w:t>
      </w:r>
    </w:p>
    <w:p w:rsidR="00000000" w:rsidRPr="00347AD0" w:rsidRDefault="004809DF" w:rsidP="00347AD0">
      <w:pPr>
        <w:pStyle w:val="comment"/>
        <w:spacing w:before="0" w:after="0"/>
        <w:divId w:val="1572231270"/>
      </w:pPr>
      <w:r w:rsidRPr="00347AD0">
        <w:t>Примечание. В случае оборудования жилого помещения в установленном порядке электрической плитой и стационарно установленными электронагревательными приборами для нужд отопления и </w:t>
      </w:r>
      <w:r w:rsidRPr="00347AD0">
        <w:t xml:space="preserve">горячего водоснабжения нормы потребления рассчитываются суммарно исходя из норм, установленных в пунктах </w:t>
      </w:r>
      <w:hyperlink w:anchor="a11" w:tooltip="+" w:history="1">
        <w:r w:rsidRPr="00347AD0">
          <w:rPr>
            <w:rStyle w:val="a3"/>
            <w:color w:val="auto"/>
            <w:u w:val="none"/>
          </w:rPr>
          <w:t>1</w:t>
        </w:r>
      </w:hyperlink>
      <w:r w:rsidRPr="00347AD0">
        <w:t> и </w:t>
      </w:r>
      <w:hyperlink w:anchor="a9" w:tooltip="+" w:history="1">
        <w:r w:rsidRPr="00347AD0">
          <w:rPr>
            <w:rStyle w:val="a3"/>
            <w:color w:val="auto"/>
            <w:u w:val="none"/>
          </w:rPr>
          <w:t>4</w:t>
        </w:r>
      </w:hyperlink>
      <w:r w:rsidRPr="00347AD0">
        <w:t xml:space="preserve"> настоящего приложения.</w:t>
      </w:r>
    </w:p>
    <w:p w:rsidR="00000000" w:rsidRPr="00347AD0" w:rsidRDefault="004809DF" w:rsidP="00347AD0">
      <w:pPr>
        <w:pStyle w:val="newncpi"/>
        <w:spacing w:before="0" w:after="0"/>
        <w:divId w:val="1572231270"/>
      </w:pPr>
      <w:r w:rsidRPr="00347AD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347AD0" w:rsidRPr="00347AD0">
        <w:trPr>
          <w:divId w:val="157223127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newncpi"/>
              <w:spacing w:before="0" w:after="0"/>
              <w:ind w:firstLine="0"/>
            </w:pPr>
            <w:r w:rsidRPr="00347AD0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D0" w:rsidRDefault="00347AD0" w:rsidP="00347AD0">
            <w:pPr>
              <w:pStyle w:val="append1"/>
              <w:spacing w:after="0"/>
            </w:pPr>
            <w:bookmarkStart w:id="9" w:name="a4"/>
            <w:bookmarkEnd w:id="9"/>
          </w:p>
          <w:p w:rsidR="00000000" w:rsidRPr="00347AD0" w:rsidRDefault="004809DF" w:rsidP="00347AD0">
            <w:pPr>
              <w:pStyle w:val="append1"/>
              <w:spacing w:after="0"/>
            </w:pPr>
            <w:r w:rsidRPr="00347AD0">
              <w:t>Приложение 3</w:t>
            </w:r>
          </w:p>
          <w:p w:rsidR="00000000" w:rsidRPr="00347AD0" w:rsidRDefault="004809DF" w:rsidP="00347AD0">
            <w:pPr>
              <w:pStyle w:val="append"/>
            </w:pPr>
            <w:r w:rsidRPr="00347AD0">
              <w:t xml:space="preserve">к </w:t>
            </w:r>
            <w:hyperlink w:anchor="a1" w:tooltip="+" w:history="1">
              <w:r w:rsidRPr="00347AD0">
                <w:rPr>
                  <w:rStyle w:val="a3"/>
                  <w:color w:val="auto"/>
                  <w:u w:val="none"/>
                </w:rPr>
                <w:t>постан</w:t>
              </w:r>
              <w:r w:rsidRPr="00347AD0">
                <w:rPr>
                  <w:rStyle w:val="a3"/>
                  <w:color w:val="auto"/>
                  <w:u w:val="none"/>
                </w:rPr>
                <w:t>овлению</w:t>
              </w:r>
            </w:hyperlink>
            <w:r w:rsidRPr="00347AD0">
              <w:t xml:space="preserve"> </w:t>
            </w:r>
            <w:r w:rsidRPr="00347AD0">
              <w:br/>
              <w:t>Совета Министров</w:t>
            </w:r>
            <w:r w:rsidRPr="00347AD0">
              <w:br/>
              <w:t>Республики Беларусь</w:t>
            </w:r>
          </w:p>
          <w:p w:rsidR="00000000" w:rsidRDefault="004809DF" w:rsidP="00347AD0">
            <w:pPr>
              <w:pStyle w:val="append"/>
            </w:pPr>
            <w:r w:rsidRPr="00347AD0">
              <w:t>30.09.2016 № 789</w:t>
            </w:r>
          </w:p>
          <w:p w:rsidR="00347AD0" w:rsidRPr="00347AD0" w:rsidRDefault="00347AD0" w:rsidP="00347AD0">
            <w:pPr>
              <w:pStyle w:val="append"/>
            </w:pPr>
          </w:p>
        </w:tc>
      </w:tr>
    </w:tbl>
    <w:p w:rsidR="00000000" w:rsidRDefault="004809DF" w:rsidP="00347AD0">
      <w:pPr>
        <w:pStyle w:val="titlep"/>
        <w:spacing w:before="0" w:after="0"/>
        <w:jc w:val="left"/>
        <w:divId w:val="1572231270"/>
      </w:pPr>
      <w:bookmarkStart w:id="10" w:name="a13"/>
      <w:bookmarkEnd w:id="10"/>
      <w:r w:rsidRPr="00347AD0">
        <w:t>Нормы потребления услуг газоснабжения, снабжения сжиженным углеводородным газом от индивидуальных баллонных или резервуарных установок</w:t>
      </w:r>
    </w:p>
    <w:p w:rsidR="00347AD0" w:rsidRPr="00347AD0" w:rsidRDefault="00347AD0" w:rsidP="00347AD0">
      <w:pPr>
        <w:pStyle w:val="titlep"/>
        <w:spacing w:before="0" w:after="0"/>
        <w:jc w:val="left"/>
        <w:divId w:val="1572231270"/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196"/>
        <w:gridCol w:w="737"/>
        <w:gridCol w:w="1377"/>
        <w:gridCol w:w="1644"/>
        <w:gridCol w:w="18"/>
      </w:tblGrid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Характеристика обустройства жилого помещения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Единица измерения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Норма потребления на одного человека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 Газоснабжение и снабжение сжиженным углеводородным газом от индивидуальной резервуарной установки: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1.1. при наличии газовой плиты и централизованного горячего водоснабжения или индивидуального</w:t>
            </w:r>
            <w:r w:rsidRPr="00347AD0">
              <w:t xml:space="preserve"> водонагревателя, за исключением газового, при газоснабжении: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1.1.1. природным газом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куб. метров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8,0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1.1.2. сжиженным углеводородным газом через присоединенную сеть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3,0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1.1.3. сжиженным углеводородным газом от индивидуальной резервуарной установки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килограммов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5,8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1.2. при наличии газовой плиты и индивидуального газового водонагревателя (при отсутствии централизованного горячего водоснабжения) при газоснабжении: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1.2.1. природным газом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куб. метров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23,0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1.2.2. сжиженным углеводородным газом через присоединенную сеть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8,5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1.2.3. сжиженным углеводородным газом от индивидуальной резервуарной установки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килограммов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16,5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1.3. при наличии газовой плиты и отсутствии централизованного горячего водоснабжения и индивидуального газового водонагревателя при газоснабжении: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1.3.1. природным газом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куб. метров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13,0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1.3.2. сжиженным углеводородным газом через присоединенную сеть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4,0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1.3.3. сжиженным углеводородным газом от индивидуальной резервуарной установки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килограммов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7,8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1.4. при наличии индивидуальных газовых отопительных приборов: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1.4.1. в отопительный период (с 15 октября по 15 апреля) при газоснабжении: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природным газом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куб. метров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160,0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сжиженным углеводородным газом через присоединенную сеть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60,0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сжиженным углеводородным газом от индивидуальной резервуарной уста</w:t>
            </w:r>
            <w:r w:rsidRPr="00347AD0">
              <w:t xml:space="preserve">новки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килограммов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120,0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 xml:space="preserve">1.4.2. в летний период при газоснабжении: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 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природным газом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куб. метров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60,0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сжиженным углеводородным газом через присоединенную сеть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20,0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lastRenderedPageBreak/>
              <w:t>сжиженным углеводородным газом от индивидуальной резервуарной у</w:t>
            </w:r>
            <w:bookmarkStart w:id="11" w:name="_GoBack"/>
            <w:bookmarkEnd w:id="11"/>
            <w:r w:rsidRPr="00347AD0">
              <w:t>становки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килограммов в месяц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40,0</w:t>
            </w:r>
          </w:p>
        </w:tc>
      </w:tr>
      <w:tr w:rsidR="00347AD0" w:rsidRPr="00347AD0" w:rsidTr="00347AD0">
        <w:trPr>
          <w:gridBefore w:val="1"/>
          <w:divId w:val="1572231270"/>
          <w:wBefore w:w="9" w:type="pct"/>
          <w:trHeight w:val="238"/>
        </w:trPr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2. Снабжение сжиженным углеводородным газом от индивидуальной баллонной установки (баллоны весом 21 килограмм)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»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8,75</w:t>
            </w:r>
          </w:p>
        </w:tc>
      </w:tr>
      <w:tr w:rsidR="00347AD0" w:rsidRPr="00347AD0" w:rsidTr="00347AD0">
        <w:trPr>
          <w:gridAfter w:val="1"/>
          <w:divId w:val="1572231270"/>
          <w:wAfter w:w="9" w:type="pct"/>
        </w:trPr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newncpi"/>
              <w:spacing w:before="0" w:after="0"/>
            </w:pPr>
            <w:r w:rsidRPr="00347AD0">
              <w:t> 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append1"/>
              <w:spacing w:after="0"/>
            </w:pPr>
            <w:bookmarkStart w:id="12" w:name="a5"/>
            <w:bookmarkEnd w:id="12"/>
            <w:r w:rsidRPr="00347AD0">
              <w:t>П</w:t>
            </w:r>
            <w:r w:rsidRPr="00347AD0">
              <w:t>риложение 4</w:t>
            </w:r>
          </w:p>
          <w:p w:rsidR="00000000" w:rsidRPr="00347AD0" w:rsidRDefault="004809DF" w:rsidP="00347AD0">
            <w:pPr>
              <w:pStyle w:val="append"/>
            </w:pPr>
            <w:r w:rsidRPr="00347AD0">
              <w:t xml:space="preserve">к </w:t>
            </w:r>
            <w:hyperlink w:anchor="a1" w:tooltip="+" w:history="1">
              <w:r w:rsidRPr="00347AD0">
                <w:rPr>
                  <w:rStyle w:val="a3"/>
                  <w:color w:val="auto"/>
                  <w:u w:val="none"/>
                </w:rPr>
                <w:t>постановлению</w:t>
              </w:r>
            </w:hyperlink>
            <w:r w:rsidRPr="00347AD0">
              <w:t xml:space="preserve"> </w:t>
            </w:r>
            <w:r w:rsidRPr="00347AD0">
              <w:br/>
              <w:t xml:space="preserve">Совета Министров </w:t>
            </w:r>
            <w:r w:rsidRPr="00347AD0">
              <w:br/>
              <w:t xml:space="preserve">Республики Беларусь </w:t>
            </w:r>
            <w:r w:rsidRPr="00347AD0">
              <w:br/>
              <w:t xml:space="preserve">30.09.2016 № 789 </w:t>
            </w:r>
            <w:r w:rsidRPr="00347AD0">
              <w:br/>
              <w:t xml:space="preserve">(в редакции постановления </w:t>
            </w:r>
            <w:r w:rsidRPr="00347AD0">
              <w:br/>
              <w:t xml:space="preserve">Совета Министров </w:t>
            </w:r>
            <w:r w:rsidRPr="00347AD0">
              <w:br/>
              <w:t xml:space="preserve">Республики Беларусь </w:t>
            </w:r>
            <w:r w:rsidRPr="00347AD0">
              <w:br/>
              <w:t xml:space="preserve">04.12.2021 № 696) </w:t>
            </w:r>
          </w:p>
        </w:tc>
      </w:tr>
    </w:tbl>
    <w:p w:rsidR="00347AD0" w:rsidRDefault="00347AD0" w:rsidP="00347AD0">
      <w:pPr>
        <w:pStyle w:val="titlep"/>
        <w:spacing w:before="0" w:after="0"/>
        <w:jc w:val="left"/>
        <w:divId w:val="1572231270"/>
      </w:pPr>
      <w:bookmarkStart w:id="13" w:name="a16"/>
      <w:bookmarkEnd w:id="13"/>
    </w:p>
    <w:p w:rsidR="00000000" w:rsidRDefault="004809DF" w:rsidP="00347AD0">
      <w:pPr>
        <w:pStyle w:val="titlep"/>
        <w:spacing w:before="0" w:after="0"/>
        <w:jc w:val="left"/>
        <w:divId w:val="1572231270"/>
      </w:pPr>
      <w:r w:rsidRPr="00347AD0">
        <w:t>Нормы возмещения расходов организаций, осуществляющих эксплуатацию жилищного фонда и </w:t>
      </w:r>
      <w:r w:rsidRPr="00347AD0">
        <w:t>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многоквартирном жилом доме</w:t>
      </w:r>
    </w:p>
    <w:p w:rsidR="00347AD0" w:rsidRPr="00347AD0" w:rsidRDefault="00347AD0" w:rsidP="00347AD0">
      <w:pPr>
        <w:pStyle w:val="titlep"/>
        <w:spacing w:before="0" w:after="0"/>
        <w:jc w:val="left"/>
        <w:divId w:val="157223127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962"/>
        <w:gridCol w:w="4533"/>
      </w:tblGrid>
      <w:tr w:rsidR="00347AD0" w:rsidRPr="00347AD0">
        <w:trPr>
          <w:divId w:val="1572231270"/>
          <w:trHeight w:val="240"/>
        </w:trPr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Вид возмещения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Единица измерения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Нормы возмещения на одного че</w:t>
            </w:r>
            <w:r w:rsidRPr="00347AD0">
              <w:t>ловека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1. Возмещение расходов на электроэнергию, потребляемую на освещение вспомогательных помещений и работу оборудования, за исключением лифтов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кв. метров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20 кв. метров общей площади жилого помещения на каждого зарегистрированного по месту жительства и </w:t>
            </w:r>
            <w:r w:rsidRPr="00347AD0">
              <w:t>10 кв. метров на семью для неработающих пенсионеров, достигших общеустановленного пенсионного возраста, неработающих инвалидов – в пределах общей площади жилого помещения</w:t>
            </w:r>
          </w:p>
        </w:tc>
      </w:tr>
      <w:tr w:rsidR="00347AD0" w:rsidRPr="00347AD0">
        <w:trPr>
          <w:divId w:val="1572231270"/>
          <w:trHeight w:val="240"/>
        </w:trPr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</w:pPr>
            <w:r w:rsidRPr="00347AD0">
              <w:t>2. Возмещение расходов на электроэнергию, потребляемую на работу лифтов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рублей в мес</w:t>
            </w:r>
            <w:r w:rsidRPr="00347AD0">
              <w:t>яц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47AD0" w:rsidRDefault="004809DF" w:rsidP="00347AD0">
            <w:pPr>
              <w:pStyle w:val="table10"/>
              <w:jc w:val="center"/>
            </w:pPr>
            <w:r w:rsidRPr="00347AD0">
              <w:t>0,79</w:t>
            </w:r>
          </w:p>
        </w:tc>
      </w:tr>
    </w:tbl>
    <w:p w:rsidR="00000000" w:rsidRPr="00347AD0" w:rsidRDefault="004809DF" w:rsidP="00347AD0">
      <w:pPr>
        <w:spacing w:after="0" w:line="240" w:lineRule="auto"/>
        <w:divId w:val="157223127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347AD0" w:rsidRPr="00347AD0">
        <w:trPr>
          <w:divId w:val="1572231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347AD0" w:rsidRDefault="004809DF" w:rsidP="00347AD0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00000" w:rsidRPr="00347AD0" w:rsidRDefault="004809DF" w:rsidP="00347AD0">
      <w:pPr>
        <w:spacing w:after="0" w:line="240" w:lineRule="auto"/>
        <w:divId w:val="1572231270"/>
        <w:rPr>
          <w:rFonts w:eastAsia="Times New Roman"/>
          <w:vanish/>
        </w:rPr>
      </w:pP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347AD0" w:rsidRPr="00347AD0">
        <w:trPr>
          <w:divId w:val="1572231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347AD0" w:rsidRDefault="004809DF" w:rsidP="00347A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Pr="00347AD0" w:rsidRDefault="004809DF" w:rsidP="00347AD0">
      <w:pPr>
        <w:spacing w:after="0" w:line="240" w:lineRule="auto"/>
        <w:divId w:val="1572231270"/>
        <w:rPr>
          <w:rFonts w:eastAsia="Times New Roman"/>
          <w:vanish/>
        </w:rPr>
      </w:pP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347AD0" w:rsidRPr="00347AD0">
        <w:trPr>
          <w:divId w:val="1572231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347AD0" w:rsidRDefault="004809DF" w:rsidP="00347A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809DF" w:rsidRPr="00347AD0" w:rsidRDefault="004809DF" w:rsidP="00347AD0">
      <w:pPr>
        <w:pStyle w:val="newncpi"/>
        <w:spacing w:before="0" w:after="0"/>
        <w:divId w:val="1572231270"/>
      </w:pPr>
      <w:r w:rsidRPr="00347AD0">
        <w:t> </w:t>
      </w:r>
    </w:p>
    <w:sectPr w:rsidR="004809DF" w:rsidRPr="00347AD0" w:rsidSect="00347AD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8F"/>
    <w:rsid w:val="00347AD0"/>
    <w:rsid w:val="004809DF"/>
    <w:rsid w:val="00E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3B22"/>
  <w15:docId w15:val="{2F9BA6C4-17D8-4C81-B7F7-D2320487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12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\Downloads\tx.dll%3fd=471970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os\Downloads\tx.dll%3fd=433710&amp;a=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s\Downloads\tx.dll%3fd=433710&amp;a=79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os\Downloads\tx.dll%3fd=408433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ros\Downloads\tx.dll%3fd=351063&amp;a=1" TargetMode="External"/><Relationship Id="rId9" Type="http://schemas.openxmlformats.org/officeDocument/2006/relationships/hyperlink" Target="file:///C:\Users\ros\Downloads\tx.dll%3fd=327524&amp;a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2021-12-15T06:59:00Z</dcterms:created>
  <dcterms:modified xsi:type="dcterms:W3CDTF">2021-12-15T06:59:00Z</dcterms:modified>
</cp:coreProperties>
</file>